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A1B00D9" w14:textId="77777777" w:rsidTr="00540A52">
        <w:trPr>
          <w:trHeight w:val="2552"/>
          <w:tblHeader/>
        </w:trPr>
        <w:tc>
          <w:tcPr>
            <w:tcW w:w="2269" w:type="dxa"/>
          </w:tcPr>
          <w:p w14:paraId="58EBFA1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C3A467D" wp14:editId="12AF182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FE59D8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6D9B3E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8D6F5EF" w14:textId="036DB03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F0E2F">
              <w:t>1379</w:t>
            </w:r>
          </w:p>
          <w:p w14:paraId="69A5D64C" w14:textId="6E36F27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3DFB">
              <w:t>7</w:t>
            </w:r>
            <w:r w:rsidR="00A33DFB" w:rsidRPr="00A33DFB">
              <w:rPr>
                <w:vertAlign w:val="superscript"/>
              </w:rPr>
              <w:t>th</w:t>
            </w:r>
            <w:r w:rsidR="00A33DFB">
              <w:t xml:space="preserve"> </w:t>
            </w:r>
            <w:r w:rsidR="00BF0E2F">
              <w:t xml:space="preserve">July </w:t>
            </w:r>
            <w:r>
              <w:t>2023</w:t>
            </w:r>
          </w:p>
        </w:tc>
      </w:tr>
    </w:tbl>
    <w:p w14:paraId="18FC332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B4FEC0" w14:textId="3B87F6D3" w:rsidR="00BF0E2F" w:rsidRDefault="00BF0E2F" w:rsidP="00BF0E2F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F0E2F">
        <w:rPr>
          <w:rFonts w:eastAsiaTheme="majorEastAsia" w:cstheme="majorBidi"/>
          <w:b/>
          <w:color w:val="000000" w:themeColor="text1"/>
          <w:szCs w:val="26"/>
        </w:rPr>
        <w:t xml:space="preserve">The internal communications plan which published the findings of Police Scotland’s Sex Equality and Tackling Misogyny (SETM) survey. </w:t>
      </w:r>
    </w:p>
    <w:p w14:paraId="6A14CCD3" w14:textId="087DCBCF" w:rsidR="00BF0E2F" w:rsidRDefault="00BF0E2F" w:rsidP="00BF0E2F">
      <w:pPr>
        <w:tabs>
          <w:tab w:val="left" w:pos="5400"/>
        </w:tabs>
        <w:ind w:left="360"/>
        <w:rPr>
          <w:rFonts w:eastAsiaTheme="majorEastAsia" w:cstheme="majorBidi"/>
          <w:bCs/>
          <w:color w:val="000000" w:themeColor="text1"/>
          <w:szCs w:val="26"/>
        </w:rPr>
      </w:pPr>
      <w:r w:rsidRPr="00BF0E2F">
        <w:rPr>
          <w:rFonts w:eastAsiaTheme="majorEastAsia" w:cstheme="majorBidi"/>
          <w:bCs/>
          <w:color w:val="000000" w:themeColor="text1"/>
          <w:szCs w:val="26"/>
        </w:rPr>
        <w:t xml:space="preserve">A copy of the </w:t>
      </w:r>
      <w:r>
        <w:rPr>
          <w:rFonts w:eastAsiaTheme="majorEastAsia" w:cstheme="majorBidi"/>
          <w:bCs/>
          <w:color w:val="000000" w:themeColor="text1"/>
          <w:szCs w:val="26"/>
        </w:rPr>
        <w:t>Communications Plan</w:t>
      </w:r>
      <w:r w:rsidRPr="00BF0E2F">
        <w:rPr>
          <w:rFonts w:eastAsiaTheme="majorEastAsia" w:cstheme="majorBidi"/>
          <w:bCs/>
          <w:color w:val="000000" w:themeColor="text1"/>
          <w:szCs w:val="26"/>
        </w:rPr>
        <w:t xml:space="preserve"> is enclosed.</w:t>
      </w:r>
    </w:p>
    <w:p w14:paraId="5D0075A7" w14:textId="47F9B8F0" w:rsidR="00750977" w:rsidRDefault="00750977" w:rsidP="00BF0E2F">
      <w:pPr>
        <w:tabs>
          <w:tab w:val="left" w:pos="5400"/>
        </w:tabs>
        <w:ind w:left="360"/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It has been minimally redacted in terms of section 38(1)(b) of the Act (personal information) - the name of the author has been withheld.</w:t>
      </w:r>
    </w:p>
    <w:p w14:paraId="32DA061B" w14:textId="77777777" w:rsidR="00BF0E2F" w:rsidRPr="00BF0E2F" w:rsidRDefault="00BF0E2F" w:rsidP="00BF0E2F">
      <w:pPr>
        <w:tabs>
          <w:tab w:val="left" w:pos="5400"/>
        </w:tabs>
        <w:ind w:left="360"/>
        <w:rPr>
          <w:rFonts w:eastAsiaTheme="majorEastAsia" w:cstheme="majorBidi"/>
          <w:bCs/>
          <w:color w:val="000000" w:themeColor="text1"/>
          <w:szCs w:val="26"/>
        </w:rPr>
      </w:pPr>
    </w:p>
    <w:p w14:paraId="689DB69B" w14:textId="77777777" w:rsidR="00BF0E2F" w:rsidRPr="00BF0E2F" w:rsidRDefault="00BF0E2F" w:rsidP="00BF0E2F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F0E2F">
        <w:rPr>
          <w:rFonts w:eastAsiaTheme="majorEastAsia" w:cstheme="majorBidi"/>
          <w:b/>
          <w:color w:val="000000" w:themeColor="text1"/>
          <w:szCs w:val="26"/>
        </w:rPr>
        <w:t>As well as the included video message from DCC Malcolm Graham, the intranet article and line manager briefing email.</w:t>
      </w:r>
    </w:p>
    <w:p w14:paraId="0C3E8C41" w14:textId="77777777" w:rsidR="00BF0E2F" w:rsidRDefault="00BF0E2F" w:rsidP="00AE54DD">
      <w:pPr>
        <w:ind w:left="360"/>
      </w:pPr>
      <w:r>
        <w:t>In terms of section 16 of the Act, I am refusing to provide you with the information sought on the basis that it is publicly available.</w:t>
      </w:r>
      <w:r w:rsidRPr="002A2F37">
        <w:t xml:space="preserve"> </w:t>
      </w:r>
      <w:r>
        <w:t xml:space="preserve"> Section 16 requires Police Scotland to:</w:t>
      </w:r>
    </w:p>
    <w:p w14:paraId="5697431F" w14:textId="77777777" w:rsidR="00BF0E2F" w:rsidRDefault="00BF0E2F" w:rsidP="00AE54DD">
      <w:pPr>
        <w:ind w:left="360"/>
      </w:pPr>
      <w:r>
        <w:t xml:space="preserve">(a) state that it holds the information, </w:t>
      </w:r>
    </w:p>
    <w:p w14:paraId="03F6EE3B" w14:textId="77777777" w:rsidR="00BF0E2F" w:rsidRDefault="00BF0E2F" w:rsidP="00AE54DD">
      <w:pPr>
        <w:ind w:left="360"/>
      </w:pPr>
      <w:r>
        <w:t xml:space="preserve">(b) state that it is claiming an exemption, </w:t>
      </w:r>
    </w:p>
    <w:p w14:paraId="331E0B7A" w14:textId="77777777" w:rsidR="00BF0E2F" w:rsidRDefault="00BF0E2F" w:rsidP="00AE54DD">
      <w:pPr>
        <w:ind w:left="360"/>
      </w:pPr>
      <w:r>
        <w:t xml:space="preserve">(c) specify the exemption in question and </w:t>
      </w:r>
    </w:p>
    <w:p w14:paraId="22AB0A15" w14:textId="77777777" w:rsidR="00BF0E2F" w:rsidRDefault="00BF0E2F" w:rsidP="00AE54DD">
      <w:pPr>
        <w:ind w:left="360"/>
      </w:pPr>
      <w:r>
        <w:t xml:space="preserve">(d) state, if that would not be otherwise apparent, why the exemption applies.  </w:t>
      </w:r>
    </w:p>
    <w:p w14:paraId="16AE9B67" w14:textId="77777777" w:rsidR="00BF0E2F" w:rsidRDefault="00BF0E2F" w:rsidP="00AE54DD">
      <w:pPr>
        <w:ind w:left="360"/>
      </w:pPr>
      <w:r>
        <w:t>I can confirm that the information requested is held by Police Scotland and the exemption that I consider to be applicable is set out at section 25(1) of the Act:</w:t>
      </w:r>
    </w:p>
    <w:p w14:paraId="438C74BE" w14:textId="77777777" w:rsidR="00BF0E2F" w:rsidRDefault="00BF0E2F" w:rsidP="00AE54DD">
      <w:pPr>
        <w:ind w:left="360"/>
      </w:pPr>
      <w:r>
        <w:t>“Information which the applicant can reasonably obtain other than by requesting it under Section 1(1) is exempt information”</w:t>
      </w:r>
    </w:p>
    <w:p w14:paraId="7E658B71" w14:textId="0235648A" w:rsidR="00496A08" w:rsidRDefault="00BF0E2F" w:rsidP="00BF0E2F">
      <w:pPr>
        <w:tabs>
          <w:tab w:val="left" w:pos="5400"/>
        </w:tabs>
        <w:ind w:left="360"/>
      </w:pPr>
      <w:r>
        <w:t>The information sought is available in the published response to another, recent FOI:</w:t>
      </w:r>
    </w:p>
    <w:p w14:paraId="2F450F6E" w14:textId="6586DF67" w:rsidR="00BF0E2F" w:rsidRDefault="00A33DFB" w:rsidP="00BF0E2F">
      <w:pPr>
        <w:tabs>
          <w:tab w:val="left" w:pos="5400"/>
        </w:tabs>
        <w:ind w:firstLine="360"/>
      </w:pPr>
      <w:hyperlink r:id="rId8" w:history="1">
        <w:r w:rsidR="00BF0E2F">
          <w:rPr>
            <w:rStyle w:val="Hyperlink"/>
          </w:rPr>
          <w:t>23-1363 - Sex Equality Tacking Misogyny survey - Police Scotland</w:t>
        </w:r>
      </w:hyperlink>
    </w:p>
    <w:p w14:paraId="166F831B" w14:textId="77777777" w:rsidR="00BF6B81" w:rsidRPr="00B11A55" w:rsidRDefault="00BF6B81" w:rsidP="00793DD5">
      <w:pPr>
        <w:tabs>
          <w:tab w:val="left" w:pos="5400"/>
        </w:tabs>
      </w:pPr>
    </w:p>
    <w:p w14:paraId="4F054D5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975EF95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C74F83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E62AAE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A43026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7BF58B8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2BB7313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FFCE" w14:textId="77777777" w:rsidR="00195CC4" w:rsidRDefault="00195CC4" w:rsidP="00491644">
      <w:r>
        <w:separator/>
      </w:r>
    </w:p>
  </w:endnote>
  <w:endnote w:type="continuationSeparator" w:id="0">
    <w:p w14:paraId="2758D6C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0ACA" w14:textId="77777777" w:rsidR="00491644" w:rsidRDefault="00491644">
    <w:pPr>
      <w:pStyle w:val="Footer"/>
    </w:pPr>
  </w:p>
  <w:p w14:paraId="25ABE471" w14:textId="1C2700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A01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9524BE2" wp14:editId="0535D17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CB20DE2" wp14:editId="55CB8BC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BD932E8" w14:textId="7C4ACD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CA8C" w14:textId="77777777" w:rsidR="00491644" w:rsidRDefault="00491644">
    <w:pPr>
      <w:pStyle w:val="Footer"/>
    </w:pPr>
  </w:p>
  <w:p w14:paraId="2D3515BB" w14:textId="0DFA05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92EB" w14:textId="77777777" w:rsidR="00195CC4" w:rsidRDefault="00195CC4" w:rsidP="00491644">
      <w:r>
        <w:separator/>
      </w:r>
    </w:p>
  </w:footnote>
  <w:footnote w:type="continuationSeparator" w:id="0">
    <w:p w14:paraId="60C51AB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3D4B" w14:textId="718048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1E9633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1ADD" w14:textId="1B42EA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400B" w14:textId="0D5DAC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3F9AC3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D87075"/>
    <w:multiLevelType w:val="hybridMultilevel"/>
    <w:tmpl w:val="B4248004"/>
    <w:lvl w:ilvl="0" w:tplc="0C1A8E9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6264946">
    <w:abstractNumId w:val="0"/>
  </w:num>
  <w:num w:numId="2" w16cid:durableId="56788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977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33DFB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0E2F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43C1BD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june/23-1363-professional-standards-department-sex-equality-tacking-misogyny-survey-gross-misconduct-publication-values-and-standards-campaig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432</Words>
  <Characters>2467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