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7DB4D63" w:rsidR="00B17211" w:rsidRPr="00B17211" w:rsidRDefault="00B17211" w:rsidP="007F490F">
            <w:r w:rsidRPr="007F490F">
              <w:rPr>
                <w:rStyle w:val="Heading2Char"/>
              </w:rPr>
              <w:t>Our reference:</w:t>
            </w:r>
            <w:r>
              <w:t xml:space="preserve">  FOI 2</w:t>
            </w:r>
            <w:r w:rsidR="00EF0FBB">
              <w:t>5</w:t>
            </w:r>
            <w:r>
              <w:t>-</w:t>
            </w:r>
            <w:r w:rsidR="003209DC">
              <w:t>2037</w:t>
            </w:r>
          </w:p>
          <w:p w14:paraId="34BDABA6" w14:textId="208B4295" w:rsidR="00B17211" w:rsidRDefault="00456324" w:rsidP="00EE2373">
            <w:r w:rsidRPr="007F490F">
              <w:rPr>
                <w:rStyle w:val="Heading2Char"/>
              </w:rPr>
              <w:t>Respon</w:t>
            </w:r>
            <w:r w:rsidR="007D55F6">
              <w:rPr>
                <w:rStyle w:val="Heading2Char"/>
              </w:rPr>
              <w:t>ded to:</w:t>
            </w:r>
            <w:r w:rsidR="007F490F">
              <w:t xml:space="preserve">  </w:t>
            </w:r>
            <w:r w:rsidR="00106382">
              <w:t>1</w:t>
            </w:r>
            <w:r w:rsidR="00106382" w:rsidRPr="00106382">
              <w:rPr>
                <w:vertAlign w:val="superscript"/>
              </w:rPr>
              <w:t>st</w:t>
            </w:r>
            <w:r w:rsidR="00106382">
              <w:t xml:space="preserve"> 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12327BC1" w14:textId="77777777" w:rsidR="00327731" w:rsidRPr="00327731" w:rsidRDefault="00327731" w:rsidP="00327731">
      <w:pPr>
        <w:pStyle w:val="Heading2"/>
      </w:pPr>
      <w:r w:rsidRPr="00327731">
        <w:t>1. Could you supply all internal guidance/briefings Police Scotland has produced about gender self-identification policies from the last three months?</w:t>
      </w:r>
    </w:p>
    <w:p w14:paraId="09EFB7D1" w14:textId="4FF20AA2" w:rsidR="001100F3" w:rsidRDefault="00B83C82" w:rsidP="00BA1A73">
      <w:pPr>
        <w:tabs>
          <w:tab w:val="left" w:pos="5400"/>
        </w:tabs>
        <w:jc w:val="both"/>
        <w:rPr>
          <w:rFonts w:eastAsiaTheme="majorEastAsia" w:cstheme="majorBidi"/>
          <w:color w:val="000000" w:themeColor="text1"/>
          <w:szCs w:val="26"/>
        </w:rPr>
      </w:pPr>
      <w:r>
        <w:rPr>
          <w:rFonts w:eastAsiaTheme="majorEastAsia" w:cstheme="majorBidi"/>
          <w:color w:val="000000" w:themeColor="text1"/>
          <w:szCs w:val="26"/>
        </w:rPr>
        <w:t>T</w:t>
      </w:r>
      <w:r w:rsidR="001100F3" w:rsidRPr="001100F3">
        <w:rPr>
          <w:rFonts w:eastAsiaTheme="majorEastAsia" w:cstheme="majorBidi"/>
          <w:color w:val="000000" w:themeColor="text1"/>
          <w:szCs w:val="26"/>
        </w:rPr>
        <w:t>he information sought is not held by Police Scotland and section 17 of the Act applies.</w:t>
      </w:r>
    </w:p>
    <w:p w14:paraId="38A0FB4B" w14:textId="1E879701" w:rsidR="001100F3" w:rsidRDefault="001100F3" w:rsidP="00BA1A73">
      <w:pPr>
        <w:tabs>
          <w:tab w:val="left" w:pos="5400"/>
        </w:tabs>
        <w:jc w:val="both"/>
        <w:rPr>
          <w:rFonts w:eastAsiaTheme="majorEastAsia" w:cstheme="majorBidi"/>
          <w:color w:val="000000" w:themeColor="text1"/>
          <w:szCs w:val="26"/>
        </w:rPr>
      </w:pPr>
      <w:r>
        <w:rPr>
          <w:rFonts w:eastAsiaTheme="majorEastAsia" w:cstheme="majorBidi"/>
          <w:color w:val="000000" w:themeColor="text1"/>
          <w:szCs w:val="26"/>
        </w:rPr>
        <w:t xml:space="preserve">By way of explanation, Police Scotland have </w:t>
      </w:r>
      <w:r w:rsidR="00B83C82">
        <w:rPr>
          <w:rFonts w:eastAsiaTheme="majorEastAsia" w:cstheme="majorBidi"/>
          <w:color w:val="000000" w:themeColor="text1"/>
          <w:szCs w:val="26"/>
        </w:rPr>
        <w:t xml:space="preserve">not </w:t>
      </w:r>
      <w:r>
        <w:rPr>
          <w:rFonts w:eastAsiaTheme="majorEastAsia" w:cstheme="majorBidi"/>
          <w:color w:val="000000" w:themeColor="text1"/>
          <w:szCs w:val="26"/>
        </w:rPr>
        <w:t xml:space="preserve">produced </w:t>
      </w:r>
      <w:r w:rsidR="00B83C82">
        <w:rPr>
          <w:rFonts w:eastAsiaTheme="majorEastAsia" w:cstheme="majorBidi"/>
          <w:color w:val="000000" w:themeColor="text1"/>
          <w:szCs w:val="26"/>
        </w:rPr>
        <w:t>any i</w:t>
      </w:r>
      <w:r>
        <w:rPr>
          <w:rFonts w:eastAsiaTheme="majorEastAsia" w:cstheme="majorBidi"/>
          <w:color w:val="000000" w:themeColor="text1"/>
          <w:szCs w:val="26"/>
        </w:rPr>
        <w:t>nternal guidance/ briefings about gender self-identification policies in the last three months</w:t>
      </w:r>
      <w:r w:rsidR="005F5282">
        <w:rPr>
          <w:rFonts w:eastAsiaTheme="majorEastAsia" w:cstheme="majorBidi"/>
          <w:color w:val="000000" w:themeColor="text1"/>
          <w:szCs w:val="26"/>
        </w:rPr>
        <w:t xml:space="preserve"> – </w:t>
      </w:r>
      <w:r>
        <w:rPr>
          <w:rFonts w:eastAsiaTheme="majorEastAsia" w:cstheme="majorBidi"/>
          <w:color w:val="000000" w:themeColor="text1"/>
          <w:szCs w:val="26"/>
        </w:rPr>
        <w:t xml:space="preserve">Police Scotland has </w:t>
      </w:r>
      <w:r w:rsidRPr="00B83C82">
        <w:rPr>
          <w:rFonts w:eastAsiaTheme="majorEastAsia" w:cstheme="majorBidi"/>
          <w:color w:val="000000" w:themeColor="text1"/>
          <w:szCs w:val="26"/>
        </w:rPr>
        <w:t>no</w:t>
      </w:r>
      <w:r w:rsidRPr="005F5282">
        <w:rPr>
          <w:rFonts w:eastAsiaTheme="majorEastAsia" w:cstheme="majorBidi"/>
          <w:color w:val="000000" w:themeColor="text1"/>
          <w:szCs w:val="26"/>
        </w:rPr>
        <w:t xml:space="preserve"> gender</w:t>
      </w:r>
      <w:r>
        <w:rPr>
          <w:rFonts w:eastAsiaTheme="majorEastAsia" w:cstheme="majorBidi"/>
          <w:color w:val="000000" w:themeColor="text1"/>
          <w:szCs w:val="26"/>
        </w:rPr>
        <w:t xml:space="preserve"> self-identification policy.</w:t>
      </w:r>
    </w:p>
    <w:p w14:paraId="7FEC1250" w14:textId="52B8B24A" w:rsidR="00B83C82" w:rsidRDefault="005F5282" w:rsidP="00BA1A73">
      <w:pPr>
        <w:tabs>
          <w:tab w:val="left" w:pos="5400"/>
        </w:tabs>
        <w:jc w:val="both"/>
        <w:rPr>
          <w:rFonts w:eastAsiaTheme="majorEastAsia" w:cstheme="majorBidi"/>
          <w:color w:val="000000" w:themeColor="text1"/>
          <w:szCs w:val="26"/>
        </w:rPr>
      </w:pPr>
      <w:r>
        <w:rPr>
          <w:rFonts w:eastAsiaTheme="majorEastAsia" w:cstheme="majorBidi"/>
          <w:color w:val="000000" w:themeColor="text1"/>
          <w:szCs w:val="26"/>
        </w:rPr>
        <w:t xml:space="preserve">If it is of interest, </w:t>
      </w:r>
      <w:r w:rsidR="00B83C82">
        <w:rPr>
          <w:rFonts w:eastAsiaTheme="majorEastAsia" w:cstheme="majorBidi"/>
          <w:color w:val="000000" w:themeColor="text1"/>
          <w:szCs w:val="26"/>
        </w:rPr>
        <w:t>our</w:t>
      </w:r>
      <w:r>
        <w:rPr>
          <w:rFonts w:eastAsiaTheme="majorEastAsia" w:cstheme="majorBidi"/>
          <w:color w:val="000000" w:themeColor="text1"/>
          <w:szCs w:val="26"/>
        </w:rPr>
        <w:t xml:space="preserve"> Interim Transgender Search Guidance </w:t>
      </w:r>
      <w:r w:rsidR="00B83C82">
        <w:rPr>
          <w:rFonts w:eastAsiaTheme="majorEastAsia" w:cstheme="majorBidi"/>
          <w:color w:val="000000" w:themeColor="text1"/>
          <w:szCs w:val="26"/>
        </w:rPr>
        <w:t>is available online</w:t>
      </w:r>
      <w:r w:rsidR="009E4EAB">
        <w:rPr>
          <w:rFonts w:eastAsiaTheme="majorEastAsia" w:cstheme="majorBidi"/>
          <w:color w:val="000000" w:themeColor="text1"/>
          <w:szCs w:val="26"/>
        </w:rPr>
        <w:t>:</w:t>
      </w:r>
    </w:p>
    <w:p w14:paraId="2D4B7392" w14:textId="3FDF988C" w:rsidR="009E4EAB" w:rsidRPr="009E4EAB" w:rsidRDefault="005F5282" w:rsidP="00BA1A73">
      <w:pPr>
        <w:tabs>
          <w:tab w:val="left" w:pos="5400"/>
        </w:tabs>
        <w:jc w:val="both"/>
        <w:rPr>
          <w:rFonts w:eastAsiaTheme="majorEastAsia" w:cstheme="majorBidi"/>
          <w:color w:val="000000" w:themeColor="text1"/>
          <w:szCs w:val="26"/>
        </w:rPr>
      </w:pPr>
      <w:hyperlink r:id="rId11" w:history="1">
        <w:r>
          <w:rPr>
            <w:rStyle w:val="Hyperlink"/>
            <w:bCs/>
          </w:rPr>
          <w:t>Interim Transgender Search Guidance - Police Scotland</w:t>
        </w:r>
      </w:hyperlink>
    </w:p>
    <w:p w14:paraId="7B7EB2B6" w14:textId="77777777" w:rsidR="00B83C82" w:rsidRDefault="009E4EAB" w:rsidP="00BA1A73">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 xml:space="preserve">You may also wish to refer to the communications sent out via the Force Intranet in relation to the UK Supreme Court ruling in April, which are attached to this response. </w:t>
      </w:r>
    </w:p>
    <w:p w14:paraId="34BDABAA" w14:textId="2683549D" w:rsidR="00496A08" w:rsidRDefault="00496A08" w:rsidP="00B83C82">
      <w:pPr>
        <w:tabs>
          <w:tab w:val="left" w:pos="5400"/>
        </w:tabs>
      </w:pPr>
    </w:p>
    <w:p w14:paraId="34BDABBE" w14:textId="5227DF60" w:rsidR="00496A08" w:rsidRPr="00BF6B81" w:rsidRDefault="00496A08" w:rsidP="00B83C82">
      <w:pPr>
        <w:tabs>
          <w:tab w:val="left" w:pos="5400"/>
        </w:tabs>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B83C82">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B83C82">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AB6614D" w:rsidR="00B461B2" w:rsidRDefault="00496A08" w:rsidP="00B83C82">
      <w:r w:rsidRPr="007C470A">
        <w:t>Following an OSIC appeal, you can appeal to the Court of Session on a point of law only.</w:t>
      </w:r>
    </w:p>
    <w:p w14:paraId="34BDABC2" w14:textId="77777777" w:rsidR="00B11A55" w:rsidRDefault="00B11A55" w:rsidP="00B83C82">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B83C82">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B83C82"/>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4078B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72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689EE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72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DFF16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72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2E17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722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E5EAD6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722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98787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722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F3B86"/>
    <w:multiLevelType w:val="hybridMultilevel"/>
    <w:tmpl w:val="61705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3773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367B"/>
    <w:rsid w:val="00090F3B"/>
    <w:rsid w:val="000E2F19"/>
    <w:rsid w:val="000E43FF"/>
    <w:rsid w:val="000E6526"/>
    <w:rsid w:val="00106382"/>
    <w:rsid w:val="001100F3"/>
    <w:rsid w:val="00141533"/>
    <w:rsid w:val="00167528"/>
    <w:rsid w:val="00195CC4"/>
    <w:rsid w:val="001F2261"/>
    <w:rsid w:val="00207326"/>
    <w:rsid w:val="00253DF6"/>
    <w:rsid w:val="00255F1E"/>
    <w:rsid w:val="00260FBC"/>
    <w:rsid w:val="003209DC"/>
    <w:rsid w:val="00327731"/>
    <w:rsid w:val="0036503B"/>
    <w:rsid w:val="00376A4A"/>
    <w:rsid w:val="00381234"/>
    <w:rsid w:val="003D6D03"/>
    <w:rsid w:val="003E12CA"/>
    <w:rsid w:val="003F3554"/>
    <w:rsid w:val="004010DC"/>
    <w:rsid w:val="004341F0"/>
    <w:rsid w:val="00456324"/>
    <w:rsid w:val="00475460"/>
    <w:rsid w:val="00490317"/>
    <w:rsid w:val="00491644"/>
    <w:rsid w:val="00496A08"/>
    <w:rsid w:val="004A436A"/>
    <w:rsid w:val="004E1605"/>
    <w:rsid w:val="004F653C"/>
    <w:rsid w:val="00540A52"/>
    <w:rsid w:val="00557306"/>
    <w:rsid w:val="00567225"/>
    <w:rsid w:val="005F5282"/>
    <w:rsid w:val="00645CFA"/>
    <w:rsid w:val="00685219"/>
    <w:rsid w:val="006D5799"/>
    <w:rsid w:val="007440EA"/>
    <w:rsid w:val="00750D83"/>
    <w:rsid w:val="00785DBC"/>
    <w:rsid w:val="00793DD5"/>
    <w:rsid w:val="007D55F6"/>
    <w:rsid w:val="007F490F"/>
    <w:rsid w:val="0086779C"/>
    <w:rsid w:val="00874BFD"/>
    <w:rsid w:val="008964EF"/>
    <w:rsid w:val="008F27B7"/>
    <w:rsid w:val="00915E01"/>
    <w:rsid w:val="00957CC5"/>
    <w:rsid w:val="009631A4"/>
    <w:rsid w:val="00977296"/>
    <w:rsid w:val="009D2AA5"/>
    <w:rsid w:val="009E4EAB"/>
    <w:rsid w:val="00A25E93"/>
    <w:rsid w:val="00A320FF"/>
    <w:rsid w:val="00A70AC0"/>
    <w:rsid w:val="00A84EA9"/>
    <w:rsid w:val="00AC443C"/>
    <w:rsid w:val="00B033D6"/>
    <w:rsid w:val="00B11A55"/>
    <w:rsid w:val="00B17211"/>
    <w:rsid w:val="00B461B2"/>
    <w:rsid w:val="00B654B6"/>
    <w:rsid w:val="00B71B3C"/>
    <w:rsid w:val="00B83C82"/>
    <w:rsid w:val="00BA1A73"/>
    <w:rsid w:val="00BC389E"/>
    <w:rsid w:val="00BD0588"/>
    <w:rsid w:val="00BE1888"/>
    <w:rsid w:val="00BF6B81"/>
    <w:rsid w:val="00C077A8"/>
    <w:rsid w:val="00C14FF4"/>
    <w:rsid w:val="00C1679F"/>
    <w:rsid w:val="00C606A2"/>
    <w:rsid w:val="00C63872"/>
    <w:rsid w:val="00C84948"/>
    <w:rsid w:val="00C94ED8"/>
    <w:rsid w:val="00CC364C"/>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F5282"/>
    <w:rPr>
      <w:color w:val="605E5C"/>
      <w:shd w:val="clear" w:color="auto" w:fill="E1DFDD"/>
    </w:rPr>
  </w:style>
  <w:style w:type="character" w:styleId="FollowedHyperlink">
    <w:name w:val="FollowedHyperlink"/>
    <w:basedOn w:val="DefaultParagraphFont"/>
    <w:uiPriority w:val="99"/>
    <w:semiHidden/>
    <w:unhideWhenUsed/>
    <w:rsid w:val="005F52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439075">
      <w:bodyDiv w:val="1"/>
      <w:marLeft w:val="0"/>
      <w:marRight w:val="0"/>
      <w:marTop w:val="0"/>
      <w:marBottom w:val="0"/>
      <w:divBdr>
        <w:top w:val="none" w:sz="0" w:space="0" w:color="auto"/>
        <w:left w:val="none" w:sz="0" w:space="0" w:color="auto"/>
        <w:bottom w:val="none" w:sz="0" w:space="0" w:color="auto"/>
        <w:right w:val="none" w:sz="0" w:space="0" w:color="auto"/>
      </w:divBdr>
    </w:div>
    <w:div w:id="1296257694">
      <w:bodyDiv w:val="1"/>
      <w:marLeft w:val="0"/>
      <w:marRight w:val="0"/>
      <w:marTop w:val="0"/>
      <w:marBottom w:val="0"/>
      <w:divBdr>
        <w:top w:val="none" w:sz="0" w:space="0" w:color="auto"/>
        <w:left w:val="none" w:sz="0" w:space="0" w:color="auto"/>
        <w:bottom w:val="none" w:sz="0" w:space="0" w:color="auto"/>
        <w:right w:val="none" w:sz="0" w:space="0" w:color="auto"/>
      </w:divBdr>
    </w:div>
    <w:div w:id="1298562675">
      <w:bodyDiv w:val="1"/>
      <w:marLeft w:val="0"/>
      <w:marRight w:val="0"/>
      <w:marTop w:val="0"/>
      <w:marBottom w:val="0"/>
      <w:divBdr>
        <w:top w:val="none" w:sz="0" w:space="0" w:color="auto"/>
        <w:left w:val="none" w:sz="0" w:space="0" w:color="auto"/>
        <w:bottom w:val="none" w:sz="0" w:space="0" w:color="auto"/>
        <w:right w:val="none" w:sz="0" w:space="0" w:color="auto"/>
      </w:divBdr>
    </w:div>
    <w:div w:id="1306427254">
      <w:bodyDiv w:val="1"/>
      <w:marLeft w:val="0"/>
      <w:marRight w:val="0"/>
      <w:marTop w:val="0"/>
      <w:marBottom w:val="0"/>
      <w:divBdr>
        <w:top w:val="none" w:sz="0" w:space="0" w:color="auto"/>
        <w:left w:val="none" w:sz="0" w:space="0" w:color="auto"/>
        <w:bottom w:val="none" w:sz="0" w:space="0" w:color="auto"/>
        <w:right w:val="none" w:sz="0" w:space="0" w:color="auto"/>
      </w:divBdr>
    </w:div>
    <w:div w:id="1988240449">
      <w:bodyDiv w:val="1"/>
      <w:marLeft w:val="0"/>
      <w:marRight w:val="0"/>
      <w:marTop w:val="0"/>
      <w:marBottom w:val="0"/>
      <w:divBdr>
        <w:top w:val="none" w:sz="0" w:space="0" w:color="auto"/>
        <w:left w:val="none" w:sz="0" w:space="0" w:color="auto"/>
        <w:bottom w:val="none" w:sz="0" w:space="0" w:color="auto"/>
        <w:right w:val="none" w:sz="0" w:space="0" w:color="auto"/>
      </w:divBdr>
    </w:div>
    <w:div w:id="19898965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5/june/police-scotland-publishes-interim-transgender-search-guidanc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terms/"/>
    <ds:schemaRef ds:uri="http://schemas.microsoft.com/office/2006/documentManagement/types"/>
    <ds:schemaRef ds:uri="0e32d40b-a8f5-4c24-a46b-b72b5f0b9b52"/>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2025-08-01T15:51:00Z</cp:lastPrinted>
  <dcterms:created xsi:type="dcterms:W3CDTF">2025-08-01T15:50:00Z</dcterms:created>
  <dcterms:modified xsi:type="dcterms:W3CDTF">2025-08-01T15:51:00Z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