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6496DE8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0E089B">
              <w:t>3612</w:t>
            </w:r>
          </w:p>
          <w:p w14:paraId="34BDABA6" w14:textId="17B2A29F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C2E5A">
              <w:t>02</w:t>
            </w:r>
            <w:r w:rsidR="006D5799">
              <w:t xml:space="preserve"> </w:t>
            </w:r>
            <w:r w:rsidR="000E089B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CF54AC7" w14:textId="77777777" w:rsidR="000E089B" w:rsidRPr="000E089B" w:rsidRDefault="000E089B" w:rsidP="000E089B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0E089B">
        <w:rPr>
          <w:rFonts w:eastAsiaTheme="majorEastAsia" w:cstheme="majorBidi"/>
          <w:b/>
          <w:color w:val="000000" w:themeColor="text1"/>
          <w:szCs w:val="26"/>
        </w:rPr>
        <w:t>Please could you provide the following data for each of the past five performance years (2020/1, 2021/2, 2022/3, 2023/4 &amp; 2024/5) inclusive:</w:t>
      </w:r>
    </w:p>
    <w:p w14:paraId="1E164931" w14:textId="696152DC" w:rsidR="000E089B" w:rsidRPr="001848B9" w:rsidRDefault="000E089B" w:rsidP="001848B9">
      <w:pPr>
        <w:pStyle w:val="ListParagraph"/>
        <w:numPr>
          <w:ilvl w:val="0"/>
          <w:numId w:val="4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1848B9">
        <w:rPr>
          <w:rFonts w:eastAsiaTheme="majorEastAsia" w:cstheme="majorBidi"/>
          <w:b/>
          <w:color w:val="000000" w:themeColor="text1"/>
          <w:szCs w:val="26"/>
        </w:rPr>
        <w:t>The total number of firearms licensing appeals received by your force per year.</w:t>
      </w:r>
    </w:p>
    <w:p w14:paraId="525EF6A3" w14:textId="77777777" w:rsidR="001848B9" w:rsidRDefault="000E089B" w:rsidP="001848B9">
      <w:pPr>
        <w:pStyle w:val="ListParagraph"/>
        <w:numPr>
          <w:ilvl w:val="0"/>
          <w:numId w:val="4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1848B9">
        <w:rPr>
          <w:rFonts w:eastAsiaTheme="majorEastAsia" w:cstheme="majorBidi"/>
          <w:b/>
          <w:color w:val="000000" w:themeColor="text1"/>
          <w:szCs w:val="26"/>
        </w:rPr>
        <w:t xml:space="preserve">For each year, a breakdown of how these appeals were concluded, using the following categories: </w:t>
      </w:r>
    </w:p>
    <w:p w14:paraId="10968329" w14:textId="77777777" w:rsidR="001848B9" w:rsidRDefault="000E089B" w:rsidP="001848B9">
      <w:pPr>
        <w:pStyle w:val="ListParagraph"/>
        <w:numPr>
          <w:ilvl w:val="0"/>
          <w:numId w:val="5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1848B9">
        <w:rPr>
          <w:rFonts w:eastAsiaTheme="majorEastAsia" w:cstheme="majorBidi"/>
          <w:b/>
          <w:color w:val="000000" w:themeColor="text1"/>
          <w:szCs w:val="26"/>
        </w:rPr>
        <w:t>Appeal dismissed</w:t>
      </w:r>
    </w:p>
    <w:p w14:paraId="7EF81F82" w14:textId="77777777" w:rsidR="001848B9" w:rsidRDefault="000E089B" w:rsidP="001848B9">
      <w:pPr>
        <w:pStyle w:val="ListParagraph"/>
        <w:numPr>
          <w:ilvl w:val="0"/>
          <w:numId w:val="5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1848B9">
        <w:rPr>
          <w:rFonts w:eastAsiaTheme="majorEastAsia" w:cstheme="majorBidi"/>
          <w:b/>
          <w:color w:val="000000" w:themeColor="text1"/>
          <w:szCs w:val="26"/>
        </w:rPr>
        <w:t>Appeal upheld</w:t>
      </w:r>
    </w:p>
    <w:p w14:paraId="6E415C07" w14:textId="77777777" w:rsidR="001848B9" w:rsidRDefault="000E089B" w:rsidP="001848B9">
      <w:pPr>
        <w:pStyle w:val="ListParagraph"/>
        <w:numPr>
          <w:ilvl w:val="0"/>
          <w:numId w:val="5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1848B9">
        <w:rPr>
          <w:rFonts w:eastAsiaTheme="majorEastAsia" w:cstheme="majorBidi"/>
          <w:b/>
          <w:color w:val="000000" w:themeColor="text1"/>
          <w:szCs w:val="26"/>
        </w:rPr>
        <w:t>Abandoned by appellant</w:t>
      </w:r>
    </w:p>
    <w:p w14:paraId="131010A9" w14:textId="77777777" w:rsidR="001848B9" w:rsidRDefault="000E089B" w:rsidP="001848B9">
      <w:pPr>
        <w:pStyle w:val="ListParagraph"/>
        <w:numPr>
          <w:ilvl w:val="0"/>
          <w:numId w:val="5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1848B9">
        <w:rPr>
          <w:rFonts w:eastAsiaTheme="majorEastAsia" w:cstheme="majorBidi"/>
          <w:b/>
          <w:color w:val="000000" w:themeColor="text1"/>
          <w:szCs w:val="26"/>
        </w:rPr>
        <w:t>Abandoned by police</w:t>
      </w:r>
    </w:p>
    <w:p w14:paraId="0DCDC24B" w14:textId="07C7B24E" w:rsidR="000E089B" w:rsidRPr="001848B9" w:rsidRDefault="000E089B" w:rsidP="001848B9">
      <w:pPr>
        <w:pStyle w:val="ListParagraph"/>
        <w:numPr>
          <w:ilvl w:val="0"/>
          <w:numId w:val="5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1848B9">
        <w:rPr>
          <w:rFonts w:eastAsiaTheme="majorEastAsia" w:cstheme="majorBidi"/>
          <w:b/>
          <w:color w:val="000000" w:themeColor="text1"/>
          <w:szCs w:val="26"/>
        </w:rPr>
        <w:t>Ongoing</w:t>
      </w:r>
    </w:p>
    <w:p w14:paraId="10276417" w14:textId="77777777" w:rsidR="001848B9" w:rsidRPr="001848B9" w:rsidRDefault="001848B9" w:rsidP="001848B9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1848B9">
        <w:rPr>
          <w:rFonts w:eastAsiaTheme="majorEastAsia" w:cstheme="majorBidi"/>
          <w:bCs/>
          <w:color w:val="000000" w:themeColor="text1"/>
          <w:szCs w:val="26"/>
        </w:rPr>
        <w:t xml:space="preserve">Prior to 2022, the process for recording appeals was different and unfortunately there is no way to collate the breakdown requested without individually reviewing around 130 appeals. </w:t>
      </w:r>
    </w:p>
    <w:p w14:paraId="5CE4360B" w14:textId="39FA2C86" w:rsidR="001848B9" w:rsidRDefault="001848B9" w:rsidP="001848B9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1848B9">
        <w:rPr>
          <w:rFonts w:eastAsiaTheme="majorEastAsia" w:cstheme="majorBidi"/>
          <w:bCs/>
          <w:color w:val="000000" w:themeColor="text1"/>
          <w:szCs w:val="26"/>
        </w:rPr>
        <w:t>It would therefore cost more than the FOI threshold of £600 to process your request and I am refusing to do so in terms of section 12(1) of the Act.</w:t>
      </w:r>
    </w:p>
    <w:p w14:paraId="17D06A4C" w14:textId="38602E7D" w:rsidR="000E089B" w:rsidRDefault="001848B9" w:rsidP="001848B9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The table below details</w:t>
      </w:r>
      <w:r w:rsidR="00531990">
        <w:rPr>
          <w:rFonts w:eastAsiaTheme="majorEastAsia" w:cstheme="majorBidi"/>
          <w:bCs/>
          <w:color w:val="000000" w:themeColor="text1"/>
          <w:szCs w:val="26"/>
        </w:rPr>
        <w:t xml:space="preserve"> Firearms Licensing appeals received from 2022 onwards</w:t>
      </w:r>
      <w:r>
        <w:rPr>
          <w:rFonts w:eastAsiaTheme="majorEastAsia" w:cstheme="majorBidi"/>
          <w:bCs/>
          <w:color w:val="000000" w:themeColor="text1"/>
          <w:szCs w:val="26"/>
        </w:rPr>
        <w:t>:</w:t>
      </w:r>
    </w:p>
    <w:tbl>
      <w:tblPr>
        <w:tblStyle w:val="TableGrid"/>
        <w:tblW w:w="8833" w:type="dxa"/>
        <w:tblLook w:val="04A0" w:firstRow="1" w:lastRow="0" w:firstColumn="1" w:lastColumn="0" w:noHBand="0" w:noVBand="1"/>
      </w:tblPr>
      <w:tblGrid>
        <w:gridCol w:w="5297"/>
        <w:gridCol w:w="884"/>
        <w:gridCol w:w="884"/>
        <w:gridCol w:w="884"/>
        <w:gridCol w:w="884"/>
      </w:tblGrid>
      <w:tr w:rsidR="001848B9" w:rsidRPr="001848B9" w14:paraId="086E0250" w14:textId="77777777" w:rsidTr="001848B9">
        <w:trPr>
          <w:trHeight w:val="330"/>
        </w:trPr>
        <w:tc>
          <w:tcPr>
            <w:tcW w:w="5297" w:type="dxa"/>
            <w:shd w:val="clear" w:color="auto" w:fill="D9D9D9" w:themeFill="background1" w:themeFillShade="D9"/>
            <w:noWrap/>
            <w:hideMark/>
          </w:tcPr>
          <w:p w14:paraId="658997B4" w14:textId="77777777" w:rsidR="001848B9" w:rsidRPr="001848B9" w:rsidRDefault="001848B9" w:rsidP="001848B9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</w:pPr>
            <w:r w:rsidRPr="001848B9"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  <w:t>Year</w:t>
            </w:r>
          </w:p>
        </w:tc>
        <w:tc>
          <w:tcPr>
            <w:tcW w:w="884" w:type="dxa"/>
            <w:shd w:val="clear" w:color="auto" w:fill="D9D9D9" w:themeFill="background1" w:themeFillShade="D9"/>
            <w:noWrap/>
            <w:hideMark/>
          </w:tcPr>
          <w:p w14:paraId="6A8DCC93" w14:textId="77777777" w:rsidR="001848B9" w:rsidRPr="001848B9" w:rsidRDefault="001848B9" w:rsidP="001848B9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</w:pPr>
            <w:r w:rsidRPr="001848B9"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  <w:t>2022</w:t>
            </w:r>
          </w:p>
        </w:tc>
        <w:tc>
          <w:tcPr>
            <w:tcW w:w="884" w:type="dxa"/>
            <w:shd w:val="clear" w:color="auto" w:fill="D9D9D9" w:themeFill="background1" w:themeFillShade="D9"/>
            <w:noWrap/>
            <w:hideMark/>
          </w:tcPr>
          <w:p w14:paraId="5CEE0ABA" w14:textId="77777777" w:rsidR="001848B9" w:rsidRPr="001848B9" w:rsidRDefault="001848B9" w:rsidP="001848B9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</w:pPr>
            <w:r w:rsidRPr="001848B9"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  <w:t>2023</w:t>
            </w:r>
          </w:p>
        </w:tc>
        <w:tc>
          <w:tcPr>
            <w:tcW w:w="884" w:type="dxa"/>
            <w:shd w:val="clear" w:color="auto" w:fill="D9D9D9" w:themeFill="background1" w:themeFillShade="D9"/>
            <w:noWrap/>
            <w:hideMark/>
          </w:tcPr>
          <w:p w14:paraId="331E6DEB" w14:textId="77777777" w:rsidR="001848B9" w:rsidRPr="001848B9" w:rsidRDefault="001848B9" w:rsidP="001848B9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</w:pPr>
            <w:r w:rsidRPr="001848B9"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  <w:t>2024</w:t>
            </w:r>
          </w:p>
        </w:tc>
        <w:tc>
          <w:tcPr>
            <w:tcW w:w="884" w:type="dxa"/>
            <w:shd w:val="clear" w:color="auto" w:fill="D9D9D9" w:themeFill="background1" w:themeFillShade="D9"/>
            <w:noWrap/>
            <w:hideMark/>
          </w:tcPr>
          <w:p w14:paraId="316B9CE0" w14:textId="77777777" w:rsidR="001848B9" w:rsidRPr="001848B9" w:rsidRDefault="001848B9" w:rsidP="001848B9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</w:pPr>
            <w:r w:rsidRPr="001848B9"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  <w:t>2025</w:t>
            </w:r>
          </w:p>
        </w:tc>
      </w:tr>
      <w:tr w:rsidR="001848B9" w:rsidRPr="001848B9" w14:paraId="26449BD2" w14:textId="77777777" w:rsidTr="001848B9">
        <w:trPr>
          <w:trHeight w:val="330"/>
        </w:trPr>
        <w:tc>
          <w:tcPr>
            <w:tcW w:w="5297" w:type="dxa"/>
            <w:noWrap/>
            <w:hideMark/>
          </w:tcPr>
          <w:p w14:paraId="7F5B6EBB" w14:textId="77777777" w:rsidR="001848B9" w:rsidRPr="001848B9" w:rsidRDefault="001848B9" w:rsidP="001848B9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1848B9">
              <w:rPr>
                <w:rFonts w:eastAsiaTheme="majorEastAsia" w:cstheme="majorBidi"/>
                <w:color w:val="000000" w:themeColor="text1"/>
                <w:szCs w:val="26"/>
              </w:rPr>
              <w:t>Total Appeals Received</w:t>
            </w:r>
          </w:p>
        </w:tc>
        <w:tc>
          <w:tcPr>
            <w:tcW w:w="884" w:type="dxa"/>
            <w:noWrap/>
            <w:hideMark/>
          </w:tcPr>
          <w:p w14:paraId="71B3FA8F" w14:textId="77777777" w:rsidR="001848B9" w:rsidRPr="001848B9" w:rsidRDefault="001848B9" w:rsidP="001848B9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848B9">
              <w:rPr>
                <w:rFonts w:eastAsiaTheme="majorEastAsia" w:cstheme="majorBidi"/>
                <w:bCs/>
                <w:color w:val="000000" w:themeColor="text1"/>
                <w:szCs w:val="26"/>
              </w:rPr>
              <w:t>21</w:t>
            </w:r>
          </w:p>
        </w:tc>
        <w:tc>
          <w:tcPr>
            <w:tcW w:w="884" w:type="dxa"/>
            <w:noWrap/>
            <w:hideMark/>
          </w:tcPr>
          <w:p w14:paraId="20A03F41" w14:textId="77777777" w:rsidR="001848B9" w:rsidRPr="001848B9" w:rsidRDefault="001848B9" w:rsidP="001848B9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848B9">
              <w:rPr>
                <w:rFonts w:eastAsiaTheme="majorEastAsia" w:cstheme="majorBidi"/>
                <w:bCs/>
                <w:color w:val="000000" w:themeColor="text1"/>
                <w:szCs w:val="26"/>
              </w:rPr>
              <w:t>12</w:t>
            </w:r>
          </w:p>
        </w:tc>
        <w:tc>
          <w:tcPr>
            <w:tcW w:w="884" w:type="dxa"/>
            <w:noWrap/>
            <w:hideMark/>
          </w:tcPr>
          <w:p w14:paraId="3EA76B78" w14:textId="77777777" w:rsidR="001848B9" w:rsidRPr="001848B9" w:rsidRDefault="001848B9" w:rsidP="001848B9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848B9">
              <w:rPr>
                <w:rFonts w:eastAsiaTheme="majorEastAsia" w:cstheme="majorBidi"/>
                <w:bCs/>
                <w:color w:val="000000" w:themeColor="text1"/>
                <w:szCs w:val="26"/>
              </w:rPr>
              <w:t>12</w:t>
            </w:r>
          </w:p>
        </w:tc>
        <w:tc>
          <w:tcPr>
            <w:tcW w:w="884" w:type="dxa"/>
            <w:noWrap/>
            <w:hideMark/>
          </w:tcPr>
          <w:p w14:paraId="37D29FAE" w14:textId="77777777" w:rsidR="001848B9" w:rsidRPr="001848B9" w:rsidRDefault="001848B9" w:rsidP="001848B9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848B9">
              <w:rPr>
                <w:rFonts w:eastAsiaTheme="majorEastAsia" w:cstheme="majorBidi"/>
                <w:bCs/>
                <w:color w:val="000000" w:themeColor="text1"/>
                <w:szCs w:val="26"/>
              </w:rPr>
              <w:t>12</w:t>
            </w:r>
          </w:p>
        </w:tc>
      </w:tr>
      <w:tr w:rsidR="001848B9" w:rsidRPr="001848B9" w14:paraId="3A73FFAF" w14:textId="77777777" w:rsidTr="001848B9">
        <w:trPr>
          <w:trHeight w:val="330"/>
        </w:trPr>
        <w:tc>
          <w:tcPr>
            <w:tcW w:w="5297" w:type="dxa"/>
            <w:noWrap/>
            <w:hideMark/>
          </w:tcPr>
          <w:p w14:paraId="311A9750" w14:textId="77777777" w:rsidR="001848B9" w:rsidRPr="001848B9" w:rsidRDefault="001848B9" w:rsidP="001848B9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1848B9">
              <w:rPr>
                <w:rFonts w:eastAsiaTheme="majorEastAsia" w:cstheme="majorBidi"/>
                <w:color w:val="000000" w:themeColor="text1"/>
                <w:szCs w:val="26"/>
              </w:rPr>
              <w:t>Appeal Dismissed</w:t>
            </w:r>
          </w:p>
        </w:tc>
        <w:tc>
          <w:tcPr>
            <w:tcW w:w="884" w:type="dxa"/>
            <w:noWrap/>
            <w:hideMark/>
          </w:tcPr>
          <w:p w14:paraId="642BB19A" w14:textId="77777777" w:rsidR="001848B9" w:rsidRPr="001848B9" w:rsidRDefault="001848B9" w:rsidP="001848B9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848B9">
              <w:rPr>
                <w:rFonts w:eastAsiaTheme="majorEastAsia" w:cstheme="majorBidi"/>
                <w:bCs/>
                <w:color w:val="000000" w:themeColor="text1"/>
                <w:szCs w:val="26"/>
              </w:rPr>
              <w:t>1</w:t>
            </w:r>
          </w:p>
        </w:tc>
        <w:tc>
          <w:tcPr>
            <w:tcW w:w="884" w:type="dxa"/>
            <w:noWrap/>
            <w:hideMark/>
          </w:tcPr>
          <w:p w14:paraId="7B493D1B" w14:textId="77777777" w:rsidR="001848B9" w:rsidRPr="001848B9" w:rsidRDefault="001848B9" w:rsidP="001848B9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848B9">
              <w:rPr>
                <w:rFonts w:eastAsiaTheme="majorEastAsia" w:cstheme="majorBidi"/>
                <w:bCs/>
                <w:color w:val="000000" w:themeColor="text1"/>
                <w:szCs w:val="26"/>
              </w:rPr>
              <w:t>0</w:t>
            </w:r>
          </w:p>
        </w:tc>
        <w:tc>
          <w:tcPr>
            <w:tcW w:w="884" w:type="dxa"/>
            <w:noWrap/>
            <w:hideMark/>
          </w:tcPr>
          <w:p w14:paraId="43BA1EAF" w14:textId="77777777" w:rsidR="001848B9" w:rsidRPr="001848B9" w:rsidRDefault="001848B9" w:rsidP="001848B9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848B9">
              <w:rPr>
                <w:rFonts w:eastAsiaTheme="majorEastAsia" w:cstheme="majorBidi"/>
                <w:bCs/>
                <w:color w:val="000000" w:themeColor="text1"/>
                <w:szCs w:val="26"/>
              </w:rPr>
              <w:t>1</w:t>
            </w:r>
          </w:p>
        </w:tc>
        <w:tc>
          <w:tcPr>
            <w:tcW w:w="884" w:type="dxa"/>
            <w:noWrap/>
            <w:hideMark/>
          </w:tcPr>
          <w:p w14:paraId="5637EC60" w14:textId="77777777" w:rsidR="001848B9" w:rsidRPr="001848B9" w:rsidRDefault="001848B9" w:rsidP="001848B9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848B9">
              <w:rPr>
                <w:rFonts w:eastAsiaTheme="majorEastAsia" w:cstheme="majorBidi"/>
                <w:bCs/>
                <w:color w:val="000000" w:themeColor="text1"/>
                <w:szCs w:val="26"/>
              </w:rPr>
              <w:t>0</w:t>
            </w:r>
          </w:p>
        </w:tc>
      </w:tr>
      <w:tr w:rsidR="001848B9" w:rsidRPr="001848B9" w14:paraId="5CD7D07B" w14:textId="77777777" w:rsidTr="001848B9">
        <w:trPr>
          <w:trHeight w:val="330"/>
        </w:trPr>
        <w:tc>
          <w:tcPr>
            <w:tcW w:w="5297" w:type="dxa"/>
            <w:noWrap/>
            <w:hideMark/>
          </w:tcPr>
          <w:p w14:paraId="0F24AA21" w14:textId="77777777" w:rsidR="001848B9" w:rsidRPr="001848B9" w:rsidRDefault="001848B9" w:rsidP="001848B9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1848B9">
              <w:rPr>
                <w:rFonts w:eastAsiaTheme="majorEastAsia" w:cstheme="majorBidi"/>
                <w:color w:val="000000" w:themeColor="text1"/>
                <w:szCs w:val="26"/>
              </w:rPr>
              <w:t>Appeal Upheld</w:t>
            </w:r>
          </w:p>
        </w:tc>
        <w:tc>
          <w:tcPr>
            <w:tcW w:w="884" w:type="dxa"/>
            <w:noWrap/>
            <w:hideMark/>
          </w:tcPr>
          <w:p w14:paraId="0C9F6764" w14:textId="77777777" w:rsidR="001848B9" w:rsidRPr="001848B9" w:rsidRDefault="001848B9" w:rsidP="001848B9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848B9">
              <w:rPr>
                <w:rFonts w:eastAsiaTheme="majorEastAsia" w:cstheme="majorBidi"/>
                <w:bCs/>
                <w:color w:val="000000" w:themeColor="text1"/>
                <w:szCs w:val="26"/>
              </w:rPr>
              <w:t>4</w:t>
            </w:r>
          </w:p>
        </w:tc>
        <w:tc>
          <w:tcPr>
            <w:tcW w:w="884" w:type="dxa"/>
            <w:noWrap/>
            <w:hideMark/>
          </w:tcPr>
          <w:p w14:paraId="5A4E3208" w14:textId="77777777" w:rsidR="001848B9" w:rsidRPr="001848B9" w:rsidRDefault="001848B9" w:rsidP="001848B9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848B9">
              <w:rPr>
                <w:rFonts w:eastAsiaTheme="majorEastAsia" w:cstheme="majorBidi"/>
                <w:bCs/>
                <w:color w:val="000000" w:themeColor="text1"/>
                <w:szCs w:val="26"/>
              </w:rPr>
              <w:t>0</w:t>
            </w:r>
          </w:p>
        </w:tc>
        <w:tc>
          <w:tcPr>
            <w:tcW w:w="884" w:type="dxa"/>
            <w:noWrap/>
            <w:hideMark/>
          </w:tcPr>
          <w:p w14:paraId="04E23A6C" w14:textId="77777777" w:rsidR="001848B9" w:rsidRPr="001848B9" w:rsidRDefault="001848B9" w:rsidP="001848B9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848B9">
              <w:rPr>
                <w:rFonts w:eastAsiaTheme="majorEastAsia" w:cstheme="majorBidi"/>
                <w:bCs/>
                <w:color w:val="000000" w:themeColor="text1"/>
                <w:szCs w:val="26"/>
              </w:rPr>
              <w:t>0</w:t>
            </w:r>
          </w:p>
        </w:tc>
        <w:tc>
          <w:tcPr>
            <w:tcW w:w="884" w:type="dxa"/>
            <w:noWrap/>
            <w:hideMark/>
          </w:tcPr>
          <w:p w14:paraId="75E7E8B8" w14:textId="77777777" w:rsidR="001848B9" w:rsidRPr="001848B9" w:rsidRDefault="001848B9" w:rsidP="001848B9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848B9">
              <w:rPr>
                <w:rFonts w:eastAsiaTheme="majorEastAsia" w:cstheme="majorBidi"/>
                <w:bCs/>
                <w:color w:val="000000" w:themeColor="text1"/>
                <w:szCs w:val="26"/>
              </w:rPr>
              <w:t>0</w:t>
            </w:r>
          </w:p>
        </w:tc>
      </w:tr>
      <w:tr w:rsidR="001848B9" w:rsidRPr="001848B9" w14:paraId="427BDC74" w14:textId="77777777" w:rsidTr="001848B9">
        <w:trPr>
          <w:trHeight w:val="330"/>
        </w:trPr>
        <w:tc>
          <w:tcPr>
            <w:tcW w:w="5297" w:type="dxa"/>
            <w:noWrap/>
            <w:hideMark/>
          </w:tcPr>
          <w:p w14:paraId="5E65DF6A" w14:textId="77777777" w:rsidR="001848B9" w:rsidRPr="001848B9" w:rsidRDefault="001848B9" w:rsidP="001848B9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1848B9">
              <w:rPr>
                <w:rFonts w:eastAsiaTheme="majorEastAsia" w:cstheme="majorBidi"/>
                <w:color w:val="000000" w:themeColor="text1"/>
                <w:szCs w:val="26"/>
              </w:rPr>
              <w:t>Abandoned by appellant</w:t>
            </w:r>
          </w:p>
        </w:tc>
        <w:tc>
          <w:tcPr>
            <w:tcW w:w="884" w:type="dxa"/>
            <w:noWrap/>
            <w:hideMark/>
          </w:tcPr>
          <w:p w14:paraId="0538D275" w14:textId="77777777" w:rsidR="001848B9" w:rsidRPr="001848B9" w:rsidRDefault="001848B9" w:rsidP="001848B9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848B9">
              <w:rPr>
                <w:rFonts w:eastAsiaTheme="majorEastAsia" w:cstheme="majorBidi"/>
                <w:bCs/>
                <w:color w:val="000000" w:themeColor="text1"/>
                <w:szCs w:val="26"/>
              </w:rPr>
              <w:t>5</w:t>
            </w:r>
          </w:p>
        </w:tc>
        <w:tc>
          <w:tcPr>
            <w:tcW w:w="884" w:type="dxa"/>
            <w:noWrap/>
            <w:hideMark/>
          </w:tcPr>
          <w:p w14:paraId="6FEE8A06" w14:textId="77777777" w:rsidR="001848B9" w:rsidRPr="001848B9" w:rsidRDefault="001848B9" w:rsidP="001848B9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848B9">
              <w:rPr>
                <w:rFonts w:eastAsiaTheme="majorEastAsia" w:cstheme="majorBidi"/>
                <w:bCs/>
                <w:color w:val="000000" w:themeColor="text1"/>
                <w:szCs w:val="26"/>
              </w:rPr>
              <w:t>3</w:t>
            </w:r>
          </w:p>
        </w:tc>
        <w:tc>
          <w:tcPr>
            <w:tcW w:w="884" w:type="dxa"/>
            <w:noWrap/>
            <w:hideMark/>
          </w:tcPr>
          <w:p w14:paraId="2D31F8E0" w14:textId="77777777" w:rsidR="001848B9" w:rsidRPr="001848B9" w:rsidRDefault="001848B9" w:rsidP="001848B9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848B9">
              <w:rPr>
                <w:rFonts w:eastAsiaTheme="majorEastAsia" w:cstheme="majorBidi"/>
                <w:bCs/>
                <w:color w:val="000000" w:themeColor="text1"/>
                <w:szCs w:val="26"/>
              </w:rPr>
              <w:t>2</w:t>
            </w:r>
          </w:p>
        </w:tc>
        <w:tc>
          <w:tcPr>
            <w:tcW w:w="884" w:type="dxa"/>
            <w:noWrap/>
            <w:hideMark/>
          </w:tcPr>
          <w:p w14:paraId="7125640B" w14:textId="77777777" w:rsidR="001848B9" w:rsidRPr="001848B9" w:rsidRDefault="001848B9" w:rsidP="001848B9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848B9">
              <w:rPr>
                <w:rFonts w:eastAsiaTheme="majorEastAsia" w:cstheme="majorBidi"/>
                <w:bCs/>
                <w:color w:val="000000" w:themeColor="text1"/>
                <w:szCs w:val="26"/>
              </w:rPr>
              <w:t>1</w:t>
            </w:r>
          </w:p>
        </w:tc>
      </w:tr>
      <w:tr w:rsidR="001848B9" w:rsidRPr="001848B9" w14:paraId="37556FB8" w14:textId="77777777" w:rsidTr="001848B9">
        <w:trPr>
          <w:trHeight w:val="330"/>
        </w:trPr>
        <w:tc>
          <w:tcPr>
            <w:tcW w:w="5297" w:type="dxa"/>
            <w:noWrap/>
            <w:hideMark/>
          </w:tcPr>
          <w:p w14:paraId="24C51BB2" w14:textId="77777777" w:rsidR="001848B9" w:rsidRPr="001848B9" w:rsidRDefault="001848B9" w:rsidP="001848B9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1848B9">
              <w:rPr>
                <w:rFonts w:eastAsiaTheme="majorEastAsia" w:cstheme="majorBidi"/>
                <w:color w:val="000000" w:themeColor="text1"/>
                <w:szCs w:val="26"/>
              </w:rPr>
              <w:t>Abandoned by police (Certificate Returned)</w:t>
            </w:r>
          </w:p>
        </w:tc>
        <w:tc>
          <w:tcPr>
            <w:tcW w:w="884" w:type="dxa"/>
            <w:noWrap/>
            <w:hideMark/>
          </w:tcPr>
          <w:p w14:paraId="38C42F11" w14:textId="77777777" w:rsidR="001848B9" w:rsidRPr="001848B9" w:rsidRDefault="001848B9" w:rsidP="001848B9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848B9">
              <w:rPr>
                <w:rFonts w:eastAsiaTheme="majorEastAsia" w:cstheme="majorBidi"/>
                <w:bCs/>
                <w:color w:val="000000" w:themeColor="text1"/>
                <w:szCs w:val="26"/>
              </w:rPr>
              <w:t>5</w:t>
            </w:r>
          </w:p>
        </w:tc>
        <w:tc>
          <w:tcPr>
            <w:tcW w:w="884" w:type="dxa"/>
            <w:noWrap/>
            <w:hideMark/>
          </w:tcPr>
          <w:p w14:paraId="594E69E1" w14:textId="77777777" w:rsidR="001848B9" w:rsidRPr="001848B9" w:rsidRDefault="001848B9" w:rsidP="001848B9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848B9">
              <w:rPr>
                <w:rFonts w:eastAsiaTheme="majorEastAsia" w:cstheme="majorBidi"/>
                <w:bCs/>
                <w:color w:val="000000" w:themeColor="text1"/>
                <w:szCs w:val="26"/>
              </w:rPr>
              <w:t>5</w:t>
            </w:r>
          </w:p>
        </w:tc>
        <w:tc>
          <w:tcPr>
            <w:tcW w:w="884" w:type="dxa"/>
            <w:noWrap/>
            <w:hideMark/>
          </w:tcPr>
          <w:p w14:paraId="3040BA40" w14:textId="77777777" w:rsidR="001848B9" w:rsidRPr="001848B9" w:rsidRDefault="001848B9" w:rsidP="001848B9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848B9">
              <w:rPr>
                <w:rFonts w:eastAsiaTheme="majorEastAsia" w:cstheme="majorBidi"/>
                <w:bCs/>
                <w:color w:val="000000" w:themeColor="text1"/>
                <w:szCs w:val="26"/>
              </w:rPr>
              <w:t>2</w:t>
            </w:r>
          </w:p>
        </w:tc>
        <w:tc>
          <w:tcPr>
            <w:tcW w:w="884" w:type="dxa"/>
            <w:noWrap/>
            <w:hideMark/>
          </w:tcPr>
          <w:p w14:paraId="3E35F71A" w14:textId="77777777" w:rsidR="001848B9" w:rsidRPr="001848B9" w:rsidRDefault="001848B9" w:rsidP="001848B9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848B9">
              <w:rPr>
                <w:rFonts w:eastAsiaTheme="majorEastAsia" w:cstheme="majorBidi"/>
                <w:bCs/>
                <w:color w:val="000000" w:themeColor="text1"/>
                <w:szCs w:val="26"/>
              </w:rPr>
              <w:t>0</w:t>
            </w:r>
          </w:p>
        </w:tc>
      </w:tr>
      <w:tr w:rsidR="001848B9" w:rsidRPr="001848B9" w14:paraId="70067398" w14:textId="77777777" w:rsidTr="001848B9">
        <w:trPr>
          <w:trHeight w:val="330"/>
        </w:trPr>
        <w:tc>
          <w:tcPr>
            <w:tcW w:w="5297" w:type="dxa"/>
            <w:noWrap/>
            <w:hideMark/>
          </w:tcPr>
          <w:p w14:paraId="63ABC66D" w14:textId="77777777" w:rsidR="001848B9" w:rsidRPr="001848B9" w:rsidRDefault="001848B9" w:rsidP="001848B9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color w:val="000000" w:themeColor="text1"/>
                <w:szCs w:val="26"/>
              </w:rPr>
            </w:pPr>
            <w:r w:rsidRPr="001848B9">
              <w:rPr>
                <w:rFonts w:eastAsiaTheme="majorEastAsia" w:cstheme="majorBidi"/>
                <w:color w:val="000000" w:themeColor="text1"/>
                <w:szCs w:val="26"/>
              </w:rPr>
              <w:t>Ongoing</w:t>
            </w:r>
          </w:p>
        </w:tc>
        <w:tc>
          <w:tcPr>
            <w:tcW w:w="884" w:type="dxa"/>
            <w:noWrap/>
            <w:hideMark/>
          </w:tcPr>
          <w:p w14:paraId="4FE8229B" w14:textId="77777777" w:rsidR="001848B9" w:rsidRPr="001848B9" w:rsidRDefault="001848B9" w:rsidP="001848B9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848B9">
              <w:rPr>
                <w:rFonts w:eastAsiaTheme="majorEastAsia" w:cstheme="majorBidi"/>
                <w:bCs/>
                <w:color w:val="000000" w:themeColor="text1"/>
                <w:szCs w:val="26"/>
              </w:rPr>
              <w:t>7</w:t>
            </w:r>
          </w:p>
        </w:tc>
        <w:tc>
          <w:tcPr>
            <w:tcW w:w="884" w:type="dxa"/>
            <w:noWrap/>
            <w:hideMark/>
          </w:tcPr>
          <w:p w14:paraId="17847A70" w14:textId="77777777" w:rsidR="001848B9" w:rsidRPr="001848B9" w:rsidRDefault="001848B9" w:rsidP="001848B9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848B9">
              <w:rPr>
                <w:rFonts w:eastAsiaTheme="majorEastAsia" w:cstheme="majorBidi"/>
                <w:bCs/>
                <w:color w:val="000000" w:themeColor="text1"/>
                <w:szCs w:val="26"/>
              </w:rPr>
              <w:t>4</w:t>
            </w:r>
          </w:p>
        </w:tc>
        <w:tc>
          <w:tcPr>
            <w:tcW w:w="884" w:type="dxa"/>
            <w:noWrap/>
            <w:hideMark/>
          </w:tcPr>
          <w:p w14:paraId="5059E444" w14:textId="77777777" w:rsidR="001848B9" w:rsidRPr="001848B9" w:rsidRDefault="001848B9" w:rsidP="001848B9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848B9">
              <w:rPr>
                <w:rFonts w:eastAsiaTheme="majorEastAsia" w:cstheme="majorBidi"/>
                <w:bCs/>
                <w:color w:val="000000" w:themeColor="text1"/>
                <w:szCs w:val="26"/>
              </w:rPr>
              <w:t>7</w:t>
            </w:r>
          </w:p>
        </w:tc>
        <w:tc>
          <w:tcPr>
            <w:tcW w:w="884" w:type="dxa"/>
            <w:noWrap/>
            <w:hideMark/>
          </w:tcPr>
          <w:p w14:paraId="2396ECC8" w14:textId="77777777" w:rsidR="001848B9" w:rsidRPr="001848B9" w:rsidRDefault="001848B9" w:rsidP="001848B9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1848B9">
              <w:rPr>
                <w:rFonts w:eastAsiaTheme="majorEastAsia" w:cstheme="majorBidi"/>
                <w:bCs/>
                <w:color w:val="000000" w:themeColor="text1"/>
                <w:szCs w:val="26"/>
              </w:rPr>
              <w:t>11</w:t>
            </w:r>
          </w:p>
        </w:tc>
      </w:tr>
    </w:tbl>
    <w:p w14:paraId="256A4FCF" w14:textId="77777777" w:rsidR="001848B9" w:rsidRDefault="001848B9" w:rsidP="000E089B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</w:p>
    <w:p w14:paraId="6A34AF95" w14:textId="4D8AD311" w:rsidR="001848B9" w:rsidRDefault="001848B9" w:rsidP="001848B9">
      <w:pPr>
        <w:tabs>
          <w:tab w:val="left" w:pos="5400"/>
        </w:tabs>
      </w:pPr>
      <w:r>
        <w:lastRenderedPageBreak/>
        <w:t xml:space="preserve">It should be noted that </w:t>
      </w:r>
      <w:r w:rsidRPr="00531990">
        <w:t>an appeal received in 2022 may not be concluded until 2023 or maybe even years later</w:t>
      </w:r>
      <w:r>
        <w:t>,</w:t>
      </w:r>
      <w:r w:rsidRPr="00531990">
        <w:t xml:space="preserve"> so there could be discrepancies in the total received v</w:t>
      </w:r>
      <w:r>
        <w:t>ersus</w:t>
      </w:r>
      <w:r w:rsidRPr="00531990">
        <w:t xml:space="preserve"> the numbers dismissed, upheld etc.  Some </w:t>
      </w:r>
      <w:r>
        <w:t>appeals</w:t>
      </w:r>
      <w:r w:rsidRPr="00531990">
        <w:t xml:space="preserve"> remain ongoing for many years.</w:t>
      </w:r>
    </w:p>
    <w:p w14:paraId="1CD02C24" w14:textId="77777777" w:rsidR="001848B9" w:rsidRPr="00453F0A" w:rsidRDefault="001848B9" w:rsidP="006879B0"/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97CBF9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C2E5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224DEEA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C2E5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3292F9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C2E5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ECE5D4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C2E5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54FE329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C2E5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9D049D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C2E5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D52FA"/>
    <w:multiLevelType w:val="multilevel"/>
    <w:tmpl w:val="1136C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E15377"/>
    <w:multiLevelType w:val="hybridMultilevel"/>
    <w:tmpl w:val="76C4D1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3538B"/>
    <w:multiLevelType w:val="hybridMultilevel"/>
    <w:tmpl w:val="5B10FE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8A08E4"/>
    <w:multiLevelType w:val="hybridMultilevel"/>
    <w:tmpl w:val="74FC899C"/>
    <w:lvl w:ilvl="0" w:tplc="DC66AEC6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4"/>
  </w:num>
  <w:num w:numId="2" w16cid:durableId="16240497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7609678">
    <w:abstractNumId w:val="1"/>
  </w:num>
  <w:num w:numId="4" w16cid:durableId="1711492638">
    <w:abstractNumId w:val="2"/>
  </w:num>
  <w:num w:numId="5" w16cid:durableId="955982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D2262"/>
    <w:rsid w:val="000E089B"/>
    <w:rsid w:val="000E2F19"/>
    <w:rsid w:val="000E6526"/>
    <w:rsid w:val="001160E2"/>
    <w:rsid w:val="00141533"/>
    <w:rsid w:val="00167528"/>
    <w:rsid w:val="001848B9"/>
    <w:rsid w:val="00195CC4"/>
    <w:rsid w:val="001F2261"/>
    <w:rsid w:val="00207326"/>
    <w:rsid w:val="00253DF6"/>
    <w:rsid w:val="00255F1E"/>
    <w:rsid w:val="00330FA4"/>
    <w:rsid w:val="0034364D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2AB5"/>
    <w:rsid w:val="00475460"/>
    <w:rsid w:val="00490317"/>
    <w:rsid w:val="00491644"/>
    <w:rsid w:val="00496A08"/>
    <w:rsid w:val="004E1605"/>
    <w:rsid w:val="004F653C"/>
    <w:rsid w:val="00531990"/>
    <w:rsid w:val="00540A52"/>
    <w:rsid w:val="00557306"/>
    <w:rsid w:val="00601A31"/>
    <w:rsid w:val="00645CFA"/>
    <w:rsid w:val="00685219"/>
    <w:rsid w:val="006D5799"/>
    <w:rsid w:val="007440EA"/>
    <w:rsid w:val="00750D83"/>
    <w:rsid w:val="00785DBC"/>
    <w:rsid w:val="00793DD5"/>
    <w:rsid w:val="007C2E5A"/>
    <w:rsid w:val="007D55F6"/>
    <w:rsid w:val="007F490F"/>
    <w:rsid w:val="0086779C"/>
    <w:rsid w:val="00874BFD"/>
    <w:rsid w:val="008964EF"/>
    <w:rsid w:val="00915E01"/>
    <w:rsid w:val="009631A4"/>
    <w:rsid w:val="00977296"/>
    <w:rsid w:val="009D2AA5"/>
    <w:rsid w:val="009D2F57"/>
    <w:rsid w:val="00A25E93"/>
    <w:rsid w:val="00A320FF"/>
    <w:rsid w:val="00A57605"/>
    <w:rsid w:val="00A70AC0"/>
    <w:rsid w:val="00A84EA9"/>
    <w:rsid w:val="00AC443C"/>
    <w:rsid w:val="00AD1482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http://purl.org/dc/dcmitype/"/>
    <ds:schemaRef ds:uri="0e32d40b-a8f5-4c24-a46b-b72b5f0b9b52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2228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2025-12-02T10:13:00Z</cp:lastPrinted>
  <dcterms:created xsi:type="dcterms:W3CDTF">2025-12-01T11:48:00Z</dcterms:created>
  <dcterms:modified xsi:type="dcterms:W3CDTF">2025-12-02T10:15:00Z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