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EC5498A" w:rsidR="00B17211" w:rsidRPr="00B17211" w:rsidRDefault="00B17211" w:rsidP="007F490F">
            <w:r w:rsidRPr="007F490F">
              <w:rPr>
                <w:rStyle w:val="Heading2Char"/>
              </w:rPr>
              <w:t>Our reference:</w:t>
            </w:r>
            <w:r>
              <w:t xml:space="preserve">  FOI 2</w:t>
            </w:r>
            <w:r w:rsidR="00EF0FBB">
              <w:t>5</w:t>
            </w:r>
            <w:r>
              <w:t>-</w:t>
            </w:r>
            <w:r w:rsidR="00280988">
              <w:t>3749</w:t>
            </w:r>
          </w:p>
          <w:p w14:paraId="34BDABA6" w14:textId="59F37E9D" w:rsidR="00B17211" w:rsidRDefault="00456324" w:rsidP="00EE2373">
            <w:r w:rsidRPr="007F490F">
              <w:rPr>
                <w:rStyle w:val="Heading2Char"/>
              </w:rPr>
              <w:t>Respon</w:t>
            </w:r>
            <w:r w:rsidR="007D55F6">
              <w:rPr>
                <w:rStyle w:val="Heading2Char"/>
              </w:rPr>
              <w:t>ded to:</w:t>
            </w:r>
            <w:r w:rsidR="007F490F">
              <w:t xml:space="preserve">  </w:t>
            </w:r>
            <w:r w:rsidR="00280988">
              <w:t>2</w:t>
            </w:r>
            <w:r w:rsidR="00306C8F">
              <w:t>7</w:t>
            </w:r>
            <w:r w:rsidR="006D5799">
              <w:t xml:space="preserve"> </w:t>
            </w:r>
            <w:r w:rsidR="00BD1A5C">
              <w:t>November</w:t>
            </w:r>
            <w:r>
              <w:t xml:space="preserve"> 202</w:t>
            </w:r>
            <w:r w:rsidR="00EF0FBB">
              <w:t>5</w:t>
            </w:r>
          </w:p>
        </w:tc>
      </w:tr>
    </w:tbl>
    <w:p w14:paraId="424DD6FD" w14:textId="0958CA43" w:rsidR="00280988" w:rsidRDefault="00280988" w:rsidP="00280988">
      <w:r>
        <w:t>I refer to your recent request for information some of which has not been repeated here due to the fact that it names specific individuals.</w:t>
      </w:r>
    </w:p>
    <w:p w14:paraId="20477C52" w14:textId="3A4DD16A" w:rsidR="00280988" w:rsidRDefault="00D11080" w:rsidP="00280988">
      <w:r>
        <w:t>In answer to Questions 1-3, a</w:t>
      </w:r>
      <w:r w:rsidR="00FA4740">
        <w:t>s</w:t>
      </w:r>
      <w:r w:rsidR="00280988" w:rsidRPr="00B541FF">
        <w:t xml:space="preserve"> you may be aware, the Act provides a right of access to recorded information only.  </w:t>
      </w:r>
      <w:r w:rsidR="00280988">
        <w:t>Questions seeking</w:t>
      </w:r>
      <w:r w:rsidR="00280988" w:rsidRPr="00B541FF">
        <w:t> </w:t>
      </w:r>
      <w:r w:rsidR="00280988">
        <w:t xml:space="preserve">the creation of </w:t>
      </w:r>
      <w:r w:rsidR="00280988" w:rsidRPr="00B541FF">
        <w:t>comment or opinion</w:t>
      </w:r>
      <w:r w:rsidR="00280988">
        <w:t xml:space="preserve"> in relation to a particular query, </w:t>
      </w:r>
      <w:r w:rsidR="00280988" w:rsidRPr="00B541FF">
        <w:t xml:space="preserve">are not therefore valid in terms of </w:t>
      </w:r>
      <w:hyperlink r:id="rId11" w:history="1">
        <w:r w:rsidR="00280988">
          <w:rPr>
            <w:rStyle w:val="Hyperlink"/>
          </w:rPr>
          <w:t>section 8 of the Act</w:t>
        </w:r>
      </w:hyperlink>
      <w:r w:rsidR="00280988" w:rsidRPr="00B541FF">
        <w:t>.</w:t>
      </w:r>
    </w:p>
    <w:p w14:paraId="66EF6A51" w14:textId="56EAC14C" w:rsidR="00280988" w:rsidRPr="005E550C" w:rsidRDefault="00280988" w:rsidP="005E550C">
      <w:pPr>
        <w:pStyle w:val="ListParagraph"/>
        <w:numPr>
          <w:ilvl w:val="0"/>
          <w:numId w:val="2"/>
        </w:numPr>
        <w:rPr>
          <w:b/>
          <w:bCs/>
        </w:rPr>
      </w:pPr>
      <w:r w:rsidRPr="00280988">
        <w:rPr>
          <w:b/>
          <w:bCs/>
        </w:rPr>
        <w:t>Provide access to any withheld camera or CCTV evidenc</w:t>
      </w:r>
      <w:r w:rsidR="005E550C">
        <w:rPr>
          <w:b/>
          <w:bCs/>
        </w:rPr>
        <w:t xml:space="preserve">e </w:t>
      </w:r>
      <w:r w:rsidR="005E550C" w:rsidRPr="005E550C">
        <w:rPr>
          <w:b/>
          <w:bCs/>
        </w:rPr>
        <w:t xml:space="preserve">relating to the alleged robbery at the </w:t>
      </w:r>
      <w:r w:rsidR="005E550C">
        <w:rPr>
          <w:b/>
          <w:bCs/>
        </w:rPr>
        <w:t xml:space="preserve">[…] </w:t>
      </w:r>
      <w:r w:rsidR="005E550C" w:rsidRPr="005E550C">
        <w:rPr>
          <w:b/>
          <w:bCs/>
        </w:rPr>
        <w:t xml:space="preserve">family home, which may be critical establishing </w:t>
      </w:r>
      <w:r w:rsidR="005E550C">
        <w:rPr>
          <w:b/>
          <w:bCs/>
        </w:rPr>
        <w:t>[…]</w:t>
      </w:r>
      <w:r w:rsidR="005E550C" w:rsidRPr="005E550C">
        <w:rPr>
          <w:b/>
          <w:bCs/>
        </w:rPr>
        <w:t xml:space="preserve"> non involvement.</w:t>
      </w:r>
    </w:p>
    <w:p w14:paraId="7D6AB0B4" w14:textId="77777777" w:rsidR="005E550C" w:rsidRDefault="005E550C" w:rsidP="006879B0">
      <w:r>
        <w:t>Having considered your request in terms of the Act, I am refusing to confirm or deny whether the information sought exists or is held by Police Scotland in terms of section 18.</w:t>
      </w:r>
    </w:p>
    <w:p w14:paraId="0109E0D5" w14:textId="77777777" w:rsidR="005E550C" w:rsidRDefault="005E550C" w:rsidP="006879B0">
      <w:r>
        <w:t>Section 18 applies where the following two conditions are met:</w:t>
      </w:r>
    </w:p>
    <w:p w14:paraId="7302ED2B" w14:textId="77777777" w:rsidR="005E550C" w:rsidRDefault="005E550C" w:rsidP="005E550C">
      <w:pPr>
        <w:pStyle w:val="ListParagraph"/>
        <w:numPr>
          <w:ilvl w:val="0"/>
          <w:numId w:val="4"/>
        </w:numPr>
      </w:pPr>
      <w:r>
        <w:t>It would be contrary to the public interest to reveal whether the information is held.</w:t>
      </w:r>
    </w:p>
    <w:p w14:paraId="1CD1C32B" w14:textId="74224195" w:rsidR="005E550C" w:rsidRDefault="005E550C" w:rsidP="005E550C">
      <w:pPr>
        <w:pStyle w:val="ListParagraph"/>
        <w:ind w:left="360"/>
      </w:pPr>
      <w:r>
        <w:t>Whilst we accept that you have a particular interest in this investigation, the overwhelming public interest lies in protecting the integrity of the investigative and criminal justice processes, as well as protecting an individual’s right to privacy.</w:t>
      </w:r>
    </w:p>
    <w:p w14:paraId="6825D2F7" w14:textId="125E1728" w:rsidR="00AF7281" w:rsidRPr="005E550C" w:rsidRDefault="005E550C" w:rsidP="00AF7281">
      <w:pPr>
        <w:pStyle w:val="ListParagraph"/>
        <w:numPr>
          <w:ilvl w:val="0"/>
          <w:numId w:val="4"/>
        </w:numPr>
        <w:tabs>
          <w:tab w:val="left" w:pos="5400"/>
        </w:tabs>
        <w:rPr>
          <w:rFonts w:eastAsiaTheme="majorEastAsia" w:cstheme="majorBidi"/>
          <w:bCs/>
          <w:color w:val="000000" w:themeColor="text1"/>
          <w:szCs w:val="26"/>
        </w:rPr>
      </w:pPr>
      <w:r>
        <w:t>If the information was held, it would be exempt from disclosure in terms of at least one exemption set out in the Act.  In this instance, the following exemptions apply:</w:t>
      </w:r>
    </w:p>
    <w:p w14:paraId="30E1F45C" w14:textId="1C554218" w:rsidR="00FA4740" w:rsidRDefault="00FA4740" w:rsidP="00FA4740">
      <w:pPr>
        <w:jc w:val="both"/>
        <w:rPr>
          <w:b/>
          <w:bCs/>
        </w:rPr>
      </w:pPr>
      <w:r w:rsidRPr="00392971">
        <w:rPr>
          <w:b/>
          <w:bCs/>
        </w:rPr>
        <w:t xml:space="preserve">Section 34(1)(b) </w:t>
      </w:r>
      <w:r w:rsidR="005E550C">
        <w:rPr>
          <w:b/>
          <w:bCs/>
        </w:rPr>
        <w:t>-</w:t>
      </w:r>
      <w:r w:rsidRPr="00392971">
        <w:rPr>
          <w:b/>
          <w:bCs/>
        </w:rPr>
        <w:t xml:space="preserve"> Investigations</w:t>
      </w:r>
    </w:p>
    <w:p w14:paraId="676845C3" w14:textId="77777777" w:rsidR="00FA4740" w:rsidRPr="00477358" w:rsidRDefault="00FA4740" w:rsidP="00FA4740">
      <w:r w:rsidRPr="00477358">
        <w:t>Information is exempt information if it has at any time been held by Police Scotland for the purposes of an investigation which may lead to a decision to make a report to the Procurator Fiscal to enable it to be determined whether criminal proceedings should be instituted.</w:t>
      </w:r>
    </w:p>
    <w:p w14:paraId="0E1B3523" w14:textId="3EAB0B6F" w:rsidR="00AF7281" w:rsidRPr="00461ADB" w:rsidRDefault="00AF7281" w:rsidP="00AF7281">
      <w:pPr>
        <w:pStyle w:val="Default"/>
        <w:rPr>
          <w:b/>
        </w:rPr>
      </w:pPr>
      <w:r w:rsidRPr="00063280">
        <w:rPr>
          <w:b/>
        </w:rPr>
        <w:t>Section 38(1)(b) - Personal Data.</w:t>
      </w:r>
    </w:p>
    <w:p w14:paraId="44D23D4E" w14:textId="77777777" w:rsidR="00AF7281" w:rsidRPr="00461ADB" w:rsidRDefault="00AF7281" w:rsidP="00AF7281">
      <w:pPr>
        <w:pStyle w:val="Default"/>
      </w:pPr>
      <w:r w:rsidRPr="00EA60C1">
        <w:t>Personal data is defined in Article 4 of the General Data Protection Regulation (GDPR) as:</w:t>
      </w:r>
    </w:p>
    <w:p w14:paraId="5C5AC296" w14:textId="077CD66B" w:rsidR="00AF7281" w:rsidRPr="00EA60C1" w:rsidRDefault="00AF7281" w:rsidP="00AF7281">
      <w:pPr>
        <w:pStyle w:val="Default"/>
      </w:pPr>
      <w:r w:rsidRPr="00EA60C1">
        <w:rPr>
          <w:i/>
        </w:rPr>
        <w:lastRenderedPageBreak/>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0E7CEEF" w14:textId="77777777" w:rsidR="00AF7281" w:rsidRPr="00EA60C1" w:rsidRDefault="00AF7281" w:rsidP="00AF7281">
      <w:pPr>
        <w:pStyle w:val="Default"/>
      </w:pPr>
      <w:r w:rsidRPr="00EA60C1">
        <w:t>Section 38(2A) of the Act provides that personal data is exempt from disclosure where disclosure would contravene any of the data protection principles set out at Article 5(1) of the G</w:t>
      </w:r>
      <w:r>
        <w:t xml:space="preserve">eneral </w:t>
      </w:r>
      <w:r w:rsidRPr="00EA60C1">
        <w:t>D</w:t>
      </w:r>
      <w:r>
        <w:t xml:space="preserve">ata </w:t>
      </w:r>
      <w:r w:rsidRPr="00EA60C1">
        <w:t>P</w:t>
      </w:r>
      <w:r>
        <w:t xml:space="preserve">rotection </w:t>
      </w:r>
      <w:r w:rsidRPr="00EA60C1">
        <w:t>R</w:t>
      </w:r>
      <w:r>
        <w:t>egulation (GDPR),</w:t>
      </w:r>
      <w:r w:rsidRPr="00EA60C1">
        <w:t xml:space="preserve"> which states that:</w:t>
      </w:r>
    </w:p>
    <w:p w14:paraId="77FA6383" w14:textId="77777777" w:rsidR="00AF7281" w:rsidRPr="00461ADB" w:rsidRDefault="00AF7281" w:rsidP="00AF7281">
      <w:pPr>
        <w:pStyle w:val="Default"/>
        <w:rPr>
          <w:i/>
        </w:rPr>
      </w:pPr>
      <w:r w:rsidRPr="00EA60C1">
        <w:rPr>
          <w:i/>
        </w:rPr>
        <w:t>‘Personal data shall be processed lawfully, fairly and in a transparent manner in relation to the data subject’</w:t>
      </w:r>
    </w:p>
    <w:p w14:paraId="5BC89DBC" w14:textId="77777777" w:rsidR="00AF7281" w:rsidRPr="00EA60C1" w:rsidRDefault="00AF7281" w:rsidP="00AF7281">
      <w:pPr>
        <w:pStyle w:val="Default"/>
      </w:pPr>
      <w:r w:rsidRPr="00EA60C1">
        <w:t>Article 6 of the GDPR goes on to state that processing shall be lawful only if certain conditions are met.</w:t>
      </w:r>
    </w:p>
    <w:p w14:paraId="3A582CF5" w14:textId="77777777" w:rsidR="00AF7281" w:rsidRPr="00EA60C1" w:rsidRDefault="00AF7281" w:rsidP="00AF7281">
      <w:pPr>
        <w:pStyle w:val="Default"/>
      </w:pPr>
      <w:r w:rsidRPr="00EA60C1">
        <w:t>The only potentially applicable condition is set out at Article 6(1) (f) which states:</w:t>
      </w:r>
    </w:p>
    <w:p w14:paraId="63C18FEA" w14:textId="77777777" w:rsidR="00AF7281" w:rsidRPr="00461ADB" w:rsidRDefault="00AF7281" w:rsidP="00AF7281">
      <w:pPr>
        <w:pStyle w:val="Default"/>
        <w:rPr>
          <w:i/>
        </w:rPr>
      </w:pPr>
      <w:r w:rsidRPr="00EA60C1">
        <w:rPr>
          <w:i/>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13BAE6D7" w14:textId="77777777" w:rsidR="00AF7281" w:rsidRPr="00EA60C1" w:rsidRDefault="00AF7281" w:rsidP="00AF7281">
      <w:pPr>
        <w:pStyle w:val="Default"/>
      </w:pPr>
      <w:r w:rsidRPr="00EA60C1">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w:t>
      </w:r>
      <w:r>
        <w:t>(s)</w:t>
      </w:r>
      <w:r w:rsidRPr="00EA60C1">
        <w:t>.</w:t>
      </w:r>
    </w:p>
    <w:p w14:paraId="04368FFD" w14:textId="77777777" w:rsidR="00AF7281" w:rsidRDefault="00AF7281" w:rsidP="00AF7281">
      <w:pPr>
        <w:pStyle w:val="Default"/>
      </w:pPr>
      <w:r w:rsidRPr="00EA60C1">
        <w:t>On that basis, it is my view that disclosure of the information sought would be unlawful.</w:t>
      </w:r>
    </w:p>
    <w:p w14:paraId="0F3ABB0A" w14:textId="77777777" w:rsidR="00392971" w:rsidRPr="00392971" w:rsidRDefault="00392971" w:rsidP="00392971">
      <w:pPr>
        <w:jc w:val="both"/>
        <w:rPr>
          <w:b/>
          <w:bCs/>
        </w:rPr>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8BF709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6C8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51D763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6C8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ADB390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6C8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62D7ED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6C8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8DCDB8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6C8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E2E46B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6C8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2F2"/>
    <w:multiLevelType w:val="multilevel"/>
    <w:tmpl w:val="5CA0D24E"/>
    <w:lvl w:ilvl="0">
      <w:start w:val="4"/>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46F39E3"/>
    <w:multiLevelType w:val="multilevel"/>
    <w:tmpl w:val="1B92388A"/>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2017077814">
    <w:abstractNumId w:val="0"/>
  </w:num>
  <w:num w:numId="3" w16cid:durableId="1867475381">
    <w:abstractNumId w:val="1"/>
  </w:num>
  <w:num w:numId="4" w16cid:durableId="218709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280988"/>
    <w:rsid w:val="002E26FA"/>
    <w:rsid w:val="00306C8F"/>
    <w:rsid w:val="0036503B"/>
    <w:rsid w:val="00376A4A"/>
    <w:rsid w:val="00381234"/>
    <w:rsid w:val="00392971"/>
    <w:rsid w:val="003C07CB"/>
    <w:rsid w:val="003D6D03"/>
    <w:rsid w:val="003E12CA"/>
    <w:rsid w:val="004010DC"/>
    <w:rsid w:val="004341F0"/>
    <w:rsid w:val="00441930"/>
    <w:rsid w:val="00456324"/>
    <w:rsid w:val="00475460"/>
    <w:rsid w:val="00490317"/>
    <w:rsid w:val="00491644"/>
    <w:rsid w:val="00496A08"/>
    <w:rsid w:val="004E1605"/>
    <w:rsid w:val="004F653C"/>
    <w:rsid w:val="004F6C4E"/>
    <w:rsid w:val="00540A52"/>
    <w:rsid w:val="00557306"/>
    <w:rsid w:val="00591803"/>
    <w:rsid w:val="005E550C"/>
    <w:rsid w:val="006029D9"/>
    <w:rsid w:val="0060390B"/>
    <w:rsid w:val="00640E26"/>
    <w:rsid w:val="00645CFA"/>
    <w:rsid w:val="00685219"/>
    <w:rsid w:val="006D5799"/>
    <w:rsid w:val="007440EA"/>
    <w:rsid w:val="00750D83"/>
    <w:rsid w:val="00785DBC"/>
    <w:rsid w:val="00793DD5"/>
    <w:rsid w:val="007D55F6"/>
    <w:rsid w:val="007F490F"/>
    <w:rsid w:val="0085588A"/>
    <w:rsid w:val="0086779C"/>
    <w:rsid w:val="00874BFD"/>
    <w:rsid w:val="008964EF"/>
    <w:rsid w:val="008F047B"/>
    <w:rsid w:val="00915E01"/>
    <w:rsid w:val="0093207F"/>
    <w:rsid w:val="009631A4"/>
    <w:rsid w:val="00977296"/>
    <w:rsid w:val="00993797"/>
    <w:rsid w:val="009B2208"/>
    <w:rsid w:val="009D2AA5"/>
    <w:rsid w:val="00A25E93"/>
    <w:rsid w:val="00A320FF"/>
    <w:rsid w:val="00A70AC0"/>
    <w:rsid w:val="00A84EA9"/>
    <w:rsid w:val="00AC443C"/>
    <w:rsid w:val="00AF7281"/>
    <w:rsid w:val="00B033D6"/>
    <w:rsid w:val="00B11A55"/>
    <w:rsid w:val="00B17211"/>
    <w:rsid w:val="00B461B2"/>
    <w:rsid w:val="00B654B6"/>
    <w:rsid w:val="00B71B3C"/>
    <w:rsid w:val="00BB3A12"/>
    <w:rsid w:val="00BC389E"/>
    <w:rsid w:val="00BD0588"/>
    <w:rsid w:val="00BD1A5C"/>
    <w:rsid w:val="00BE1888"/>
    <w:rsid w:val="00BF6B81"/>
    <w:rsid w:val="00C077A8"/>
    <w:rsid w:val="00C14FF4"/>
    <w:rsid w:val="00C1679F"/>
    <w:rsid w:val="00C606A2"/>
    <w:rsid w:val="00C61175"/>
    <w:rsid w:val="00C63872"/>
    <w:rsid w:val="00C84948"/>
    <w:rsid w:val="00C94ED8"/>
    <w:rsid w:val="00CE09FA"/>
    <w:rsid w:val="00CF1111"/>
    <w:rsid w:val="00D05706"/>
    <w:rsid w:val="00D11080"/>
    <w:rsid w:val="00D27DC5"/>
    <w:rsid w:val="00D47E36"/>
    <w:rsid w:val="00E55D79"/>
    <w:rsid w:val="00EB3504"/>
    <w:rsid w:val="00EE2373"/>
    <w:rsid w:val="00EF0FBB"/>
    <w:rsid w:val="00EF4761"/>
    <w:rsid w:val="00F71356"/>
    <w:rsid w:val="00FA4740"/>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4260">
      <w:bodyDiv w:val="1"/>
      <w:marLeft w:val="0"/>
      <w:marRight w:val="0"/>
      <w:marTop w:val="0"/>
      <w:marBottom w:val="0"/>
      <w:divBdr>
        <w:top w:val="none" w:sz="0" w:space="0" w:color="auto"/>
        <w:left w:val="none" w:sz="0" w:space="0" w:color="auto"/>
        <w:bottom w:val="none" w:sz="0" w:space="0" w:color="auto"/>
        <w:right w:val="none" w:sz="0" w:space="0" w:color="auto"/>
      </w:divBdr>
    </w:div>
    <w:div w:id="513494298">
      <w:bodyDiv w:val="1"/>
      <w:marLeft w:val="0"/>
      <w:marRight w:val="0"/>
      <w:marTop w:val="0"/>
      <w:marBottom w:val="0"/>
      <w:divBdr>
        <w:top w:val="none" w:sz="0" w:space="0" w:color="auto"/>
        <w:left w:val="none" w:sz="0" w:space="0" w:color="auto"/>
        <w:bottom w:val="none" w:sz="0" w:space="0" w:color="auto"/>
        <w:right w:val="none" w:sz="0" w:space="0" w:color="auto"/>
      </w:divBdr>
    </w:div>
    <w:div w:id="585915885">
      <w:bodyDiv w:val="1"/>
      <w:marLeft w:val="0"/>
      <w:marRight w:val="0"/>
      <w:marTop w:val="0"/>
      <w:marBottom w:val="0"/>
      <w:divBdr>
        <w:top w:val="none" w:sz="0" w:space="0" w:color="auto"/>
        <w:left w:val="none" w:sz="0" w:space="0" w:color="auto"/>
        <w:bottom w:val="none" w:sz="0" w:space="0" w:color="auto"/>
        <w:right w:val="none" w:sz="0" w:space="0" w:color="auto"/>
      </w:divBdr>
    </w:div>
    <w:div w:id="145702608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asp/2002/13/section/8"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e32d40b-a8f5-4c24-a46b-b72b5f0b9b52"/>
    <ds:schemaRef ds:uri="http://www.w3.org/XML/1998/namespace"/>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4070</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2025-11-27T11:54:00Z</dcterms:created>
  <dcterms:modified xsi:type="dcterms:W3CDTF">2025-11-27T11:54:00Z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