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3EB04C4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B2195">
              <w:t>2404</w:t>
            </w:r>
          </w:p>
          <w:p w14:paraId="5979BB04" w14:textId="45AC8F5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1305B">
              <w:t>06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26885C6" w14:textId="0415E8B4" w:rsidR="001B2195" w:rsidRPr="001B2195" w:rsidRDefault="001B2195" w:rsidP="001B2195">
      <w:pPr>
        <w:pStyle w:val="Heading2"/>
      </w:pPr>
      <w:r w:rsidRPr="001B2195">
        <w:t xml:space="preserve">1. How many people were investigated for possession of the controlled drug ketamine – code 093/72- and what were the investigation outcomes? </w:t>
      </w:r>
      <w:r w:rsidRPr="001B2195">
        <w:br/>
        <w:t xml:space="preserve">2. How many people were investigated for supplying or offering to supply the controlled drug ketamine – code 093/66 –and what were the investigation outcomes? </w:t>
      </w:r>
      <w:r w:rsidRPr="001B2195">
        <w:br/>
        <w:t xml:space="preserve">3. How many people were investigated for possessing the controlled drug ketamine with intent to supply 096/78 – and what were the investigation outcomes? </w:t>
      </w:r>
      <w:r w:rsidRPr="001B2195">
        <w:br/>
        <w:t xml:space="preserve">And for each of those categories, are you able to break down the numbers to separate adults and under 18s, under 16s, and under 12s.. </w:t>
      </w:r>
    </w:p>
    <w:p w14:paraId="3D6931F0" w14:textId="1E32172B" w:rsidR="001B2195" w:rsidRDefault="001B2195" w:rsidP="001B2195">
      <w:r>
        <w:t xml:space="preserve">Please be first of all be advised that Police Scotland do not use Home Office crime or outcome classifications.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07AD8AA0" w14:textId="419FFFEB" w:rsidR="001B2195" w:rsidRDefault="001B2195" w:rsidP="001B2195">
      <w:r w:rsidRPr="001A34F5">
        <w:t xml:space="preserve">I </w:t>
      </w:r>
      <w:r>
        <w:t>can</w:t>
      </w:r>
      <w:r w:rsidRPr="001A34F5">
        <w:t xml:space="preserve"> advise you that, Police Scotland record crimes</w:t>
      </w:r>
      <w:r>
        <w:t xml:space="preserve"> (recorded and detected)</w:t>
      </w:r>
      <w:r w:rsidRPr="001A34F5">
        <w:t xml:space="preserve"> using the Scottish Government Justice Departme</w:t>
      </w:r>
      <w:r>
        <w:t>nt</w:t>
      </w:r>
      <w:hyperlink r:id="rId8" w:history="1">
        <w:r w:rsidRPr="00DF0EC5">
          <w:rPr>
            <w:rStyle w:val="Hyperlink"/>
          </w:rPr>
          <w:t xml:space="preserve"> crime classification codes</w:t>
        </w:r>
      </w:hyperlink>
      <w:r>
        <w:t xml:space="preserve">. </w:t>
      </w:r>
    </w:p>
    <w:p w14:paraId="6FEE3AEC" w14:textId="4E63354B" w:rsidR="001B2195" w:rsidRPr="00B11A55" w:rsidRDefault="001B2195" w:rsidP="001B2195">
      <w:r>
        <w:t xml:space="preserve">However, to be of assistance we have considered your request in respect of crime data but given that misuse of drugs offences are not sub-classified into type or </w:t>
      </w:r>
      <w:r w:rsidR="00FD7A22">
        <w:t>class</w:t>
      </w:r>
      <w:r>
        <w:t xml:space="preserve"> we would be unable to provide you with the information sought within cost. You may be interested in our published crime statistics: </w:t>
      </w:r>
      <w:hyperlink r:id="rId9" w:history="1">
        <w:r w:rsidRPr="00D0204D">
          <w:rPr>
            <w:rStyle w:val="Hyperlink"/>
          </w:rPr>
          <w:t>How we are performing - Police Scotland</w:t>
        </w:r>
      </w:hyperlink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4AD3B5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0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330A19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0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AB628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0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186C84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0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23D9173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0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50DDFD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0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1B2195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05B"/>
    <w:rsid w:val="006D5799"/>
    <w:rsid w:val="00750D83"/>
    <w:rsid w:val="00793DD5"/>
    <w:rsid w:val="007D55F6"/>
    <w:rsid w:val="007F490F"/>
    <w:rsid w:val="00854ACC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D7A22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scottish-crime-recording-standard-crime-recording-counting-rules/pages/13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440</Words>
  <Characters>2508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2023-10-06T13:26:00Z</cp:lastPrinted>
  <dcterms:created xsi:type="dcterms:W3CDTF">2021-10-06T12:31:00Z</dcterms:created>
  <dcterms:modified xsi:type="dcterms:W3CDTF">2023-10-06T13:26:00Z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