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14E4AE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F484A">
              <w:t>0999</w:t>
            </w:r>
          </w:p>
          <w:p w14:paraId="34BDABA6" w14:textId="70D2CCAA" w:rsidR="00B17211" w:rsidRDefault="00456324" w:rsidP="001F484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6011">
              <w:t>16</w:t>
            </w:r>
            <w:bookmarkStart w:id="0" w:name="_GoBack"/>
            <w:bookmarkEnd w:id="0"/>
            <w:r w:rsidR="006D5799">
              <w:t xml:space="preserve"> </w:t>
            </w:r>
            <w:r w:rsidR="001F484A">
              <w:t xml:space="preserve">April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3B961D" w14:textId="2C0CE089" w:rsidR="001F484A" w:rsidRDefault="001F484A" w:rsidP="001F484A">
      <w:pPr>
        <w:pStyle w:val="Heading2"/>
      </w:pPr>
      <w:r>
        <w:t>Numbers of noisy vehicle complaints in the last 5 complete years, year on year.</w:t>
      </w:r>
    </w:p>
    <w:p w14:paraId="1960C130" w14:textId="050EB82C" w:rsidR="001F484A" w:rsidRDefault="001F484A" w:rsidP="001F484A">
      <w:pPr>
        <w:pStyle w:val="Heading2"/>
      </w:pPr>
      <w:r>
        <w:t>The outcomes of those complaints, i.e. numbers of NFA, driver fines, seizures of vehicles, and any NIPs.</w:t>
      </w:r>
    </w:p>
    <w:p w14:paraId="43F4CECB" w14:textId="20BC1FA4" w:rsidR="001F484A" w:rsidRDefault="001F484A" w:rsidP="001F484A">
      <w:pPr>
        <w:pStyle w:val="Heading2"/>
      </w:pPr>
      <w:r>
        <w:t>For NFAs, why was no further action taken?</w:t>
      </w:r>
    </w:p>
    <w:p w14:paraId="319881D1" w14:textId="6C169E22" w:rsidR="001F484A" w:rsidRDefault="001F484A" w:rsidP="001F484A">
      <w:pPr>
        <w:pStyle w:val="Heading2"/>
      </w:pPr>
      <w:r>
        <w:t>Total numbers of excessive vehicle noise offences and/or tickets in the last 5 complete years, year on year.</w:t>
      </w:r>
    </w:p>
    <w:p w14:paraId="42B90638" w14:textId="77777777" w:rsidR="001F484A" w:rsidRDefault="001F484A" w:rsidP="001F484A">
      <w:pPr>
        <w:pStyle w:val="Heading2"/>
      </w:pPr>
      <w:r>
        <w:t>Any information on noisy exhaust initiatives in your force, i.e. the nature of any initiatives, their dates, length, and outcomes.</w:t>
      </w:r>
    </w:p>
    <w:p w14:paraId="1357ED37" w14:textId="77777777" w:rsidR="001F484A" w:rsidRDefault="001F484A" w:rsidP="001F484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C170344" w14:textId="0EC11DC6" w:rsidR="001F484A" w:rsidRPr="001F484A" w:rsidRDefault="001F484A" w:rsidP="001F484A">
      <w:r>
        <w:t>To explain, t</w:t>
      </w:r>
      <w:r w:rsidRPr="001F484A">
        <w:t>here is no incident classification that directly aligns to your request.  We have incident classifications for 'noise' and 'road traffic matters' separately but each would have to asses</w:t>
      </w:r>
      <w:r>
        <w:t>sed for potential relevance which</w:t>
      </w:r>
      <w:r w:rsidRPr="001F484A">
        <w:t xml:space="preserve"> is several thousand reports.  To be of assistance, there are six Fixed Penalty Notice (FPN) classifications specific to vehicle noise and we could provide data for any/ all of these if it was of interest - </w:t>
      </w:r>
    </w:p>
    <w:p w14:paraId="49E537CC" w14:textId="77777777" w:rsidR="001F484A" w:rsidRPr="001F484A" w:rsidRDefault="001F484A" w:rsidP="001F484A">
      <w:pPr>
        <w:tabs>
          <w:tab w:val="left" w:pos="5400"/>
        </w:tabs>
      </w:pPr>
      <w:r w:rsidRPr="001F484A">
        <w:t>No Silencer</w:t>
      </w:r>
    </w:p>
    <w:p w14:paraId="799A5CC1" w14:textId="77777777" w:rsidR="001F484A" w:rsidRPr="001F484A" w:rsidRDefault="001F484A" w:rsidP="001F484A">
      <w:pPr>
        <w:tabs>
          <w:tab w:val="left" w:pos="5400"/>
        </w:tabs>
      </w:pPr>
      <w:r w:rsidRPr="001F484A">
        <w:t>Defective Exhaust</w:t>
      </w:r>
    </w:p>
    <w:p w14:paraId="31E55B8A" w14:textId="77777777" w:rsidR="001F484A" w:rsidRPr="001F484A" w:rsidRDefault="001F484A" w:rsidP="001F484A">
      <w:pPr>
        <w:tabs>
          <w:tab w:val="left" w:pos="5400"/>
        </w:tabs>
      </w:pPr>
      <w:r w:rsidRPr="001F484A">
        <w:t>Not Stopping the Engine</w:t>
      </w:r>
    </w:p>
    <w:p w14:paraId="46F587B0" w14:textId="77777777" w:rsidR="001F484A" w:rsidRPr="001F484A" w:rsidRDefault="001F484A" w:rsidP="001F484A">
      <w:pPr>
        <w:tabs>
          <w:tab w:val="left" w:pos="5400"/>
        </w:tabs>
      </w:pPr>
      <w:r w:rsidRPr="001F484A">
        <w:t>Sounding Horn When Stationary</w:t>
      </w:r>
    </w:p>
    <w:p w14:paraId="54633A83" w14:textId="77777777" w:rsidR="001F484A" w:rsidRPr="001F484A" w:rsidRDefault="001F484A" w:rsidP="001F484A">
      <w:pPr>
        <w:tabs>
          <w:tab w:val="left" w:pos="5400"/>
        </w:tabs>
      </w:pPr>
      <w:r w:rsidRPr="001F484A">
        <w:t>Sounding Horn at Night</w:t>
      </w:r>
    </w:p>
    <w:p w14:paraId="7DC889AE" w14:textId="77777777" w:rsidR="001F484A" w:rsidRPr="001F484A" w:rsidRDefault="001F484A" w:rsidP="001F484A">
      <w:pPr>
        <w:tabs>
          <w:tab w:val="left" w:pos="5400"/>
        </w:tabs>
      </w:pPr>
      <w:r w:rsidRPr="001F484A">
        <w:t>Unnecessary/Excessive Noise​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35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35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35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35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35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735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46011"/>
    <w:rsid w:val="00167528"/>
    <w:rsid w:val="00195CC4"/>
    <w:rsid w:val="001F484A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735DA"/>
    <w:rsid w:val="00785DBC"/>
    <w:rsid w:val="00793DD5"/>
    <w:rsid w:val="007D55F6"/>
    <w:rsid w:val="007F490F"/>
    <w:rsid w:val="0086779C"/>
    <w:rsid w:val="00874BFD"/>
    <w:rsid w:val="008964EF"/>
    <w:rsid w:val="008A3849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484A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484A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e32d40b-a8f5-4c24-a46b-b72b5f0b9b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2024-04-16T14:48:00Z</cp:lastPrinted>
  <dcterms:created xsi:type="dcterms:W3CDTF">2024-04-11T08:52:00Z</dcterms:created>
  <dcterms:modified xsi:type="dcterms:W3CDTF">2024-04-16T14:49:00Z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