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6E3A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15C64">
              <w:t>1185</w:t>
            </w:r>
          </w:p>
          <w:p w14:paraId="34BDABA6" w14:textId="13D69E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604B">
              <w:t>31</w:t>
            </w:r>
            <w:r w:rsidR="006D5799">
              <w:t xml:space="preserve"> </w:t>
            </w:r>
            <w:r w:rsidR="00011D23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FC28CE" w14:textId="77777777" w:rsidR="00615C64" w:rsidRPr="00615C64" w:rsidRDefault="00615C64" w:rsidP="00615C64">
      <w:pPr>
        <w:pStyle w:val="Heading2"/>
      </w:pPr>
      <w:r w:rsidRPr="00615C64">
        <w:t>Please provide all dates and content of the information that was reported to you by Sanctuary Housing Association Scotland in regards to cannabis/drugs use in their properties at Skye Crescent Paisley PA2 8EL.</w:t>
      </w:r>
    </w:p>
    <w:p w14:paraId="4D18B2E9" w14:textId="46AF2EC4" w:rsidR="00AB3063" w:rsidRDefault="00A1716B" w:rsidP="00A1716B">
      <w:pPr>
        <w:tabs>
          <w:tab w:val="left" w:pos="5400"/>
        </w:tabs>
      </w:pPr>
      <w:r w:rsidRPr="00A1716B">
        <w:t xml:space="preserve">In response to your request, we have carried out a search of our </w:t>
      </w:r>
      <w:r w:rsidR="00AB3063">
        <w:t xml:space="preserve">UNIFI </w:t>
      </w:r>
      <w:r>
        <w:t>Crime recording system</w:t>
      </w:r>
      <w:r w:rsidR="00AB3063">
        <w:t>.</w:t>
      </w:r>
      <w:r w:rsidR="00AB3063" w:rsidRPr="00AB3063">
        <w:t xml:space="preserve"> </w:t>
      </w:r>
      <w:r w:rsidR="00AB3063">
        <w:t xml:space="preserve"> You should note that all of the crimes recorded are noted as having been ‘found by police’ in terms of how they were reported.</w:t>
      </w:r>
    </w:p>
    <w:p w14:paraId="318D7DC2" w14:textId="1A9DB943" w:rsidR="00AB3063" w:rsidRPr="00AB3063" w:rsidRDefault="00AB3063" w:rsidP="00A1716B">
      <w:pPr>
        <w:tabs>
          <w:tab w:val="left" w:pos="5400"/>
        </w:tabs>
        <w:rPr>
          <w:b/>
          <w:bCs/>
        </w:rPr>
      </w:pPr>
      <w:r w:rsidRPr="00AB3063">
        <w:rPr>
          <w:b/>
          <w:bCs/>
        </w:rPr>
        <w:t>Recorded Drug Related Crimes, Skye Crescent, Paisley, PA2 8EL, Renfrewshire and Inverclyde Division - Period: 1st January 2019 - 30th April 2024 (Calendar Years):</w:t>
      </w:r>
    </w:p>
    <w:tbl>
      <w:tblPr>
        <w:tblW w:w="5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956"/>
        <w:gridCol w:w="956"/>
        <w:gridCol w:w="956"/>
      </w:tblGrid>
      <w:tr w:rsidR="00AB3063" w:rsidRPr="00AB3063" w14:paraId="1D7B8421" w14:textId="77777777" w:rsidTr="00AB3063">
        <w:trPr>
          <w:trHeight w:val="330"/>
        </w:trPr>
        <w:tc>
          <w:tcPr>
            <w:tcW w:w="3016" w:type="dxa"/>
            <w:shd w:val="clear" w:color="auto" w:fill="D9D9D9" w:themeFill="background1" w:themeFillShade="D9"/>
            <w:noWrap/>
            <w:vAlign w:val="center"/>
            <w:hideMark/>
          </w:tcPr>
          <w:p w14:paraId="7A00BCFA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B3063">
              <w:rPr>
                <w:b/>
                <w:bCs/>
              </w:rPr>
              <w:t>Crime/Offence</w:t>
            </w:r>
          </w:p>
        </w:tc>
        <w:tc>
          <w:tcPr>
            <w:tcW w:w="956" w:type="dxa"/>
            <w:shd w:val="clear" w:color="auto" w:fill="D9D9D9" w:themeFill="background1" w:themeFillShade="D9"/>
            <w:noWrap/>
            <w:vAlign w:val="center"/>
            <w:hideMark/>
          </w:tcPr>
          <w:p w14:paraId="095EBD8E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B3063">
              <w:rPr>
                <w:b/>
                <w:bCs/>
              </w:rPr>
              <w:t>2019</w:t>
            </w:r>
          </w:p>
        </w:tc>
        <w:tc>
          <w:tcPr>
            <w:tcW w:w="956" w:type="dxa"/>
            <w:shd w:val="clear" w:color="auto" w:fill="D9D9D9" w:themeFill="background1" w:themeFillShade="D9"/>
            <w:noWrap/>
            <w:vAlign w:val="center"/>
            <w:hideMark/>
          </w:tcPr>
          <w:p w14:paraId="129AB872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B3063">
              <w:rPr>
                <w:b/>
                <w:bCs/>
              </w:rPr>
              <w:t>2021</w:t>
            </w:r>
          </w:p>
        </w:tc>
        <w:tc>
          <w:tcPr>
            <w:tcW w:w="956" w:type="dxa"/>
            <w:shd w:val="clear" w:color="auto" w:fill="D9D9D9" w:themeFill="background1" w:themeFillShade="D9"/>
            <w:noWrap/>
            <w:vAlign w:val="center"/>
            <w:hideMark/>
          </w:tcPr>
          <w:p w14:paraId="54A2A84F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AB3063">
              <w:rPr>
                <w:b/>
                <w:bCs/>
              </w:rPr>
              <w:t>2022</w:t>
            </w:r>
          </w:p>
        </w:tc>
      </w:tr>
      <w:tr w:rsidR="00AB3063" w:rsidRPr="00AB3063" w14:paraId="520214C2" w14:textId="77777777" w:rsidTr="00AB3063">
        <w:trPr>
          <w:trHeight w:val="300"/>
        </w:trPr>
        <w:tc>
          <w:tcPr>
            <w:tcW w:w="3016" w:type="dxa"/>
            <w:shd w:val="clear" w:color="auto" w:fill="auto"/>
            <w:noWrap/>
            <w:vAlign w:val="center"/>
            <w:hideMark/>
          </w:tcPr>
          <w:p w14:paraId="7C6C0986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</w:pPr>
            <w:r w:rsidRPr="00AB3063">
              <w:t>Possession of drugs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7B657DC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</w:pPr>
            <w:r w:rsidRPr="00AB3063">
              <w:t>3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09556845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</w:pPr>
            <w:r w:rsidRPr="00AB3063">
              <w:t>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2C8DCE46" w14:textId="77777777" w:rsidR="00AB3063" w:rsidRPr="00AB3063" w:rsidRDefault="00AB3063" w:rsidP="00AB3063">
            <w:pPr>
              <w:tabs>
                <w:tab w:val="left" w:pos="5400"/>
              </w:tabs>
              <w:spacing w:line="276" w:lineRule="auto"/>
            </w:pPr>
            <w:r w:rsidRPr="00AB3063">
              <w:t>2</w:t>
            </w:r>
          </w:p>
        </w:tc>
      </w:tr>
    </w:tbl>
    <w:p w14:paraId="319F206E" w14:textId="77777777" w:rsidR="00AB3063" w:rsidRDefault="00AB3063" w:rsidP="00793DD5">
      <w:pPr>
        <w:tabs>
          <w:tab w:val="left" w:pos="5400"/>
        </w:tabs>
      </w:pPr>
    </w:p>
    <w:p w14:paraId="4714EDC6" w14:textId="77777777" w:rsidR="00AB3063" w:rsidRDefault="00AB3063" w:rsidP="00AB3063">
      <w:pPr>
        <w:tabs>
          <w:tab w:val="left" w:pos="5400"/>
        </w:tabs>
      </w:pPr>
      <w:r>
        <w:t xml:space="preserve">All statistics are provisional and should be treated as management information. </w:t>
      </w:r>
    </w:p>
    <w:p w14:paraId="55C2FEBC" w14:textId="62ED5CFB" w:rsidR="00AB3063" w:rsidRDefault="00AB3063" w:rsidP="00AB3063">
      <w:pPr>
        <w:tabs>
          <w:tab w:val="left" w:pos="5400"/>
        </w:tabs>
      </w:pPr>
      <w:r>
        <w:t>All data have been extracted from Police Scotland internal systems and are correct as a 28th May 2024.</w:t>
      </w:r>
    </w:p>
    <w:p w14:paraId="151C88AB" w14:textId="60CA05D4" w:rsidR="00AB3063" w:rsidRDefault="00AB3063" w:rsidP="00AB3063">
      <w:pPr>
        <w:tabs>
          <w:tab w:val="left" w:pos="5400"/>
        </w:tabs>
      </w:pPr>
      <w:r>
        <w:t xml:space="preserve">The data was extracted using the crime's raised date and by using SGJD codes:                                              504401 - Illegal importation of Drugs </w:t>
      </w:r>
      <w:r>
        <w:br/>
        <w:t xml:space="preserve">504402 - Production, manufacture or cultivation of Drugs </w:t>
      </w:r>
      <w:r>
        <w:br/>
        <w:t xml:space="preserve">504403 - Supply, possession </w:t>
      </w:r>
      <w:r>
        <w:br/>
        <w:t>504404 - Possession of Drugs</w:t>
      </w:r>
      <w:r>
        <w:br/>
        <w:t xml:space="preserve">504406 - Bringing Drugs into prison </w:t>
      </w:r>
      <w:r>
        <w:br/>
        <w:t xml:space="preserve">504407 - Psychoactive Substance - production, supply or possession in custody </w:t>
      </w:r>
      <w:r>
        <w:br/>
        <w:t>504408 - Psychoactive Substances - other offences</w:t>
      </w:r>
      <w:r>
        <w:br/>
        <w:t xml:space="preserve">504499 - Drugs - other offences </w:t>
      </w:r>
    </w:p>
    <w:p w14:paraId="02B3B5AE" w14:textId="7717D52F" w:rsidR="00AB3063" w:rsidRDefault="00AB3063" w:rsidP="00AB3063">
      <w:pPr>
        <w:tabs>
          <w:tab w:val="left" w:pos="5400"/>
        </w:tabs>
      </w:pPr>
      <w:r>
        <w:lastRenderedPageBreak/>
        <w:t>Specified areas have been selected using GIS Mapping, Skye Crescent, Paisley, PA2 8EL, Renfrewshire and Inverclyde Division has been selected.</w:t>
      </w:r>
    </w:p>
    <w:p w14:paraId="434D9879" w14:textId="685A520D" w:rsidR="00AB3063" w:rsidRDefault="00AB3063" w:rsidP="00AB3063">
      <w:pPr>
        <w:tabs>
          <w:tab w:val="left" w:pos="5400"/>
        </w:tabs>
      </w:pPr>
      <w:r>
        <w:t>Please note, only records with a Grid East and Grid North are plotted and selected.  Not all records have a Grid East and Grid North.</w:t>
      </w:r>
    </w:p>
    <w:p w14:paraId="12DF1FA5" w14:textId="6C0A9ECD" w:rsidR="00AB3063" w:rsidRDefault="00AB3063" w:rsidP="00AB3063">
      <w:pPr>
        <w:tabs>
          <w:tab w:val="left" w:pos="5400"/>
        </w:tabs>
      </w:pPr>
      <w:r>
        <w:t>Keyword search was carried out for 'Skye Crescent' to identify the relevant records.</w:t>
      </w:r>
    </w:p>
    <w:p w14:paraId="1338DA32" w14:textId="77777777" w:rsidR="00AB3063" w:rsidRPr="00B11A55" w:rsidRDefault="00AB306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46E4A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78E8E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87894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FE974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58B2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FBF70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604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1D23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A6DA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093C"/>
    <w:rsid w:val="00613283"/>
    <w:rsid w:val="00615C64"/>
    <w:rsid w:val="00645CFA"/>
    <w:rsid w:val="006D5799"/>
    <w:rsid w:val="006F7FCC"/>
    <w:rsid w:val="00750D83"/>
    <w:rsid w:val="00785DBC"/>
    <w:rsid w:val="00793DD5"/>
    <w:rsid w:val="007D55F6"/>
    <w:rsid w:val="007F490F"/>
    <w:rsid w:val="0086779C"/>
    <w:rsid w:val="008738B5"/>
    <w:rsid w:val="00874BFD"/>
    <w:rsid w:val="008964EF"/>
    <w:rsid w:val="0090170A"/>
    <w:rsid w:val="00915E01"/>
    <w:rsid w:val="009631A4"/>
    <w:rsid w:val="00977296"/>
    <w:rsid w:val="00990CFF"/>
    <w:rsid w:val="00A0454A"/>
    <w:rsid w:val="00A12102"/>
    <w:rsid w:val="00A1716B"/>
    <w:rsid w:val="00A25E93"/>
    <w:rsid w:val="00A320FF"/>
    <w:rsid w:val="00A70AC0"/>
    <w:rsid w:val="00A84EA9"/>
    <w:rsid w:val="00AB3063"/>
    <w:rsid w:val="00AC443C"/>
    <w:rsid w:val="00AE73FE"/>
    <w:rsid w:val="00B11A55"/>
    <w:rsid w:val="00B12BA2"/>
    <w:rsid w:val="00B17211"/>
    <w:rsid w:val="00B40094"/>
    <w:rsid w:val="00B461B2"/>
    <w:rsid w:val="00B654B6"/>
    <w:rsid w:val="00B71B3C"/>
    <w:rsid w:val="00BB29B2"/>
    <w:rsid w:val="00BC389E"/>
    <w:rsid w:val="00BC5C10"/>
    <w:rsid w:val="00BE1888"/>
    <w:rsid w:val="00BF6B81"/>
    <w:rsid w:val="00C077A8"/>
    <w:rsid w:val="00C14FF4"/>
    <w:rsid w:val="00C606A2"/>
    <w:rsid w:val="00C63872"/>
    <w:rsid w:val="00C84948"/>
    <w:rsid w:val="00C9604B"/>
    <w:rsid w:val="00CC3C9D"/>
    <w:rsid w:val="00CD6792"/>
    <w:rsid w:val="00CF1111"/>
    <w:rsid w:val="00D05706"/>
    <w:rsid w:val="00D27DC5"/>
    <w:rsid w:val="00D47E36"/>
    <w:rsid w:val="00E55D79"/>
    <w:rsid w:val="00EB1A4E"/>
    <w:rsid w:val="00EE2373"/>
    <w:rsid w:val="00EF4761"/>
    <w:rsid w:val="00F21D44"/>
    <w:rsid w:val="00FC2DA7"/>
    <w:rsid w:val="00FE44E2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2588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2024-05-01T11:28:00Z</dcterms:created>
  <dcterms:modified xsi:type="dcterms:W3CDTF">2024-05-31T13:16:00Z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