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5105708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32EA2">
              <w:t>2591</w:t>
            </w:r>
          </w:p>
          <w:p w14:paraId="7F9C6BF8" w14:textId="17CB91F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825E0">
              <w:t>02 November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4F047C" w14:textId="77777777" w:rsidR="00D32EA2" w:rsidRDefault="00D32EA2" w:rsidP="00D32EA2">
      <w:pPr>
        <w:pStyle w:val="Heading2"/>
      </w:pPr>
      <w:r>
        <w:t xml:space="preserve">Can you please provide the report and/or </w:t>
      </w:r>
      <w:proofErr w:type="spellStart"/>
      <w:r>
        <w:t>assesment</w:t>
      </w:r>
      <w:proofErr w:type="spellEnd"/>
      <w:r>
        <w:t xml:space="preserve"> that was carried out that authorised a mobile safety speed camera van location to be put on to Bellshill Road, Motherwell.</w:t>
      </w:r>
    </w:p>
    <w:p w14:paraId="5BF9FEE8" w14:textId="3E9E2E87" w:rsidR="00753BA3" w:rsidRPr="00753BA3" w:rsidRDefault="00753BA3" w:rsidP="00753BA3">
      <w:pPr>
        <w:pStyle w:val="Heading2"/>
      </w:pPr>
      <w:r>
        <w:t xml:space="preserve">Can you please provide the number of Fixed </w:t>
      </w:r>
      <w:proofErr w:type="spellStart"/>
      <w:r>
        <w:t>Penalities</w:t>
      </w:r>
      <w:proofErr w:type="spellEnd"/>
      <w:r>
        <w:t xml:space="preserve"> / </w:t>
      </w:r>
      <w:proofErr w:type="gramStart"/>
      <w:r>
        <w:t>amount</w:t>
      </w:r>
      <w:proofErr w:type="gramEnd"/>
      <w:r>
        <w:t xml:space="preserve"> of drivers caught speeding issued since the introduction of the mobile camera van.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  <w:gridCol w:w="1898"/>
        <w:gridCol w:w="1899"/>
        <w:gridCol w:w="1899"/>
      </w:tblGrid>
      <w:tr w:rsidR="00753BA3" w:rsidRPr="00557306" w14:paraId="0B2A32AD" w14:textId="77777777" w:rsidTr="009947E0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0EFAA85B" w14:textId="0196C00A" w:rsidR="00753BA3" w:rsidRPr="00557306" w:rsidRDefault="00753BA3" w:rsidP="009947E0">
            <w:pPr>
              <w:rPr>
                <w:b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14:paraId="41196BF2" w14:textId="5263F235" w:rsidR="00753BA3" w:rsidRPr="00557306" w:rsidRDefault="00753BA3" w:rsidP="009947E0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074F084C" w14:textId="7CE64570" w:rsidR="00753BA3" w:rsidRPr="00557306" w:rsidRDefault="00753BA3" w:rsidP="009947E0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DFDF5DE" w14:textId="11B86B28" w:rsidR="00753BA3" w:rsidRPr="00557306" w:rsidRDefault="00753BA3" w:rsidP="009947E0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12CE3093" w14:textId="358BA270" w:rsidR="00753BA3" w:rsidRPr="00557306" w:rsidRDefault="00753BA3" w:rsidP="009947E0">
            <w:pPr>
              <w:rPr>
                <w:b/>
              </w:rPr>
            </w:pPr>
            <w:r>
              <w:rPr>
                <w:b/>
              </w:rPr>
              <w:t>20223</w:t>
            </w:r>
          </w:p>
        </w:tc>
      </w:tr>
      <w:tr w:rsidR="00753BA3" w14:paraId="0AADD261" w14:textId="77777777" w:rsidTr="009947E0">
        <w:tc>
          <w:tcPr>
            <w:tcW w:w="1898" w:type="dxa"/>
          </w:tcPr>
          <w:p w14:paraId="6CE6BDF5" w14:textId="568F0DD1" w:rsidR="00753BA3" w:rsidRDefault="00753BA3" w:rsidP="009947E0">
            <w:pPr>
              <w:tabs>
                <w:tab w:val="left" w:pos="5400"/>
              </w:tabs>
            </w:pPr>
            <w:r>
              <w:t>Offences</w:t>
            </w:r>
          </w:p>
        </w:tc>
        <w:tc>
          <w:tcPr>
            <w:tcW w:w="1899" w:type="dxa"/>
          </w:tcPr>
          <w:p w14:paraId="6B125929" w14:textId="715B7DD7" w:rsidR="00753BA3" w:rsidRDefault="00753BA3" w:rsidP="009947E0">
            <w:pPr>
              <w:tabs>
                <w:tab w:val="left" w:pos="5400"/>
              </w:tabs>
            </w:pPr>
            <w:r>
              <w:t>36</w:t>
            </w:r>
          </w:p>
        </w:tc>
        <w:tc>
          <w:tcPr>
            <w:tcW w:w="1898" w:type="dxa"/>
          </w:tcPr>
          <w:p w14:paraId="39F36F28" w14:textId="6E21E16F" w:rsidR="00753BA3" w:rsidRDefault="00753BA3" w:rsidP="009947E0">
            <w:pPr>
              <w:tabs>
                <w:tab w:val="left" w:pos="5400"/>
              </w:tabs>
            </w:pPr>
            <w:r>
              <w:t xml:space="preserve">46 </w:t>
            </w:r>
          </w:p>
        </w:tc>
        <w:tc>
          <w:tcPr>
            <w:tcW w:w="1899" w:type="dxa"/>
          </w:tcPr>
          <w:p w14:paraId="4AFC35B6" w14:textId="3BD91D7A" w:rsidR="00753BA3" w:rsidRDefault="00753BA3" w:rsidP="009947E0">
            <w:pPr>
              <w:tabs>
                <w:tab w:val="left" w:pos="5400"/>
              </w:tabs>
            </w:pPr>
            <w:r>
              <w:t>19</w:t>
            </w:r>
          </w:p>
        </w:tc>
        <w:tc>
          <w:tcPr>
            <w:tcW w:w="1899" w:type="dxa"/>
          </w:tcPr>
          <w:p w14:paraId="48A55B56" w14:textId="27708FCB" w:rsidR="00753BA3" w:rsidRDefault="00753BA3" w:rsidP="009947E0">
            <w:pPr>
              <w:tabs>
                <w:tab w:val="left" w:pos="5400"/>
              </w:tabs>
            </w:pPr>
            <w:r>
              <w:t>15</w:t>
            </w:r>
          </w:p>
        </w:tc>
      </w:tr>
      <w:tr w:rsidR="00753BA3" w14:paraId="6D13F291" w14:textId="77777777" w:rsidTr="009947E0">
        <w:tc>
          <w:tcPr>
            <w:tcW w:w="1898" w:type="dxa"/>
          </w:tcPr>
          <w:p w14:paraId="2D3366DE" w14:textId="31DF8D2F" w:rsidR="00753BA3" w:rsidRDefault="00753BA3" w:rsidP="009947E0">
            <w:pPr>
              <w:tabs>
                <w:tab w:val="left" w:pos="5400"/>
              </w:tabs>
            </w:pPr>
            <w:r>
              <w:t xml:space="preserve">Conditional offers of FP’s issued </w:t>
            </w:r>
          </w:p>
        </w:tc>
        <w:tc>
          <w:tcPr>
            <w:tcW w:w="1899" w:type="dxa"/>
          </w:tcPr>
          <w:p w14:paraId="27FE120A" w14:textId="23AE81FA" w:rsidR="00753BA3" w:rsidRDefault="00753BA3" w:rsidP="009947E0">
            <w:pPr>
              <w:tabs>
                <w:tab w:val="left" w:pos="5400"/>
              </w:tabs>
            </w:pPr>
            <w:r>
              <w:t>26</w:t>
            </w:r>
          </w:p>
        </w:tc>
        <w:tc>
          <w:tcPr>
            <w:tcW w:w="1898" w:type="dxa"/>
          </w:tcPr>
          <w:p w14:paraId="5906D6BC" w14:textId="07B525E0" w:rsidR="00753BA3" w:rsidRDefault="00753BA3" w:rsidP="009947E0">
            <w:pPr>
              <w:tabs>
                <w:tab w:val="left" w:pos="5400"/>
              </w:tabs>
            </w:pPr>
            <w:r>
              <w:t>41</w:t>
            </w:r>
          </w:p>
        </w:tc>
        <w:tc>
          <w:tcPr>
            <w:tcW w:w="1899" w:type="dxa"/>
          </w:tcPr>
          <w:p w14:paraId="7668C09C" w14:textId="3CB94837" w:rsidR="00753BA3" w:rsidRDefault="00753BA3" w:rsidP="009947E0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1899" w:type="dxa"/>
          </w:tcPr>
          <w:p w14:paraId="2BB22A77" w14:textId="407A08A3" w:rsidR="00753BA3" w:rsidRDefault="00753BA3" w:rsidP="009947E0">
            <w:pPr>
              <w:tabs>
                <w:tab w:val="left" w:pos="5400"/>
              </w:tabs>
            </w:pPr>
            <w:r>
              <w:t>13</w:t>
            </w:r>
          </w:p>
        </w:tc>
      </w:tr>
      <w:tr w:rsidR="00753BA3" w14:paraId="54EAE589" w14:textId="77777777" w:rsidTr="009947E0">
        <w:tc>
          <w:tcPr>
            <w:tcW w:w="1898" w:type="dxa"/>
          </w:tcPr>
          <w:p w14:paraId="3E56F348" w14:textId="51A9FE89" w:rsidR="00753BA3" w:rsidRDefault="00753BA3" w:rsidP="009947E0">
            <w:pPr>
              <w:tabs>
                <w:tab w:val="left" w:pos="5400"/>
              </w:tabs>
            </w:pPr>
            <w:r>
              <w:t>Reports to PF</w:t>
            </w:r>
          </w:p>
        </w:tc>
        <w:tc>
          <w:tcPr>
            <w:tcW w:w="1899" w:type="dxa"/>
          </w:tcPr>
          <w:p w14:paraId="28BFD977" w14:textId="24AA2E28" w:rsidR="00753BA3" w:rsidRDefault="00753BA3" w:rsidP="009947E0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898" w:type="dxa"/>
          </w:tcPr>
          <w:p w14:paraId="63066892" w14:textId="2FB97F50" w:rsidR="00753BA3" w:rsidRDefault="00753BA3" w:rsidP="009947E0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899" w:type="dxa"/>
          </w:tcPr>
          <w:p w14:paraId="07E687AD" w14:textId="7A55DE2D" w:rsidR="00753BA3" w:rsidRDefault="00753BA3" w:rsidP="009947E0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899" w:type="dxa"/>
          </w:tcPr>
          <w:p w14:paraId="31EFBB22" w14:textId="4B395471" w:rsidR="00753BA3" w:rsidRDefault="00753BA3" w:rsidP="009947E0">
            <w:pPr>
              <w:tabs>
                <w:tab w:val="left" w:pos="5400"/>
              </w:tabs>
            </w:pPr>
            <w:r>
              <w:t>1</w:t>
            </w:r>
          </w:p>
        </w:tc>
      </w:tr>
    </w:tbl>
    <w:p w14:paraId="021B4AF4" w14:textId="77777777" w:rsidR="00753BA3" w:rsidRDefault="00753BA3" w:rsidP="00D32EA2">
      <w:pPr>
        <w:pStyle w:val="Heading2"/>
      </w:pPr>
    </w:p>
    <w:p w14:paraId="64EB6E87" w14:textId="2ADD2D30" w:rsidR="00D32EA2" w:rsidRDefault="00D32EA2" w:rsidP="00D32EA2">
      <w:pPr>
        <w:pStyle w:val="Heading2"/>
      </w:pPr>
      <w:r>
        <w:t>Can you please provide a reason as to why a fixed speed camera was NOT placed on this road and how we can request it.</w:t>
      </w:r>
    </w:p>
    <w:p w14:paraId="6ED161DB" w14:textId="0E4236DB" w:rsidR="00753BA3" w:rsidRPr="00101D25" w:rsidRDefault="00753BA3" w:rsidP="00101D25">
      <w:r w:rsidRPr="00101D25">
        <w:t xml:space="preserve">The reasons for the enforcement type selected are included within the attached proposal document. With regard to requesting a change of enforcement to a fixed speed camera, the site was reviewed recently and as it was deemed to be effective at reducing both collisions and speeds and so a change of enforcement would not be appropriate or a </w:t>
      </w:r>
      <w:proofErr w:type="gramStart"/>
      <w:r w:rsidRPr="00101D25">
        <w:t>cost effective</w:t>
      </w:r>
      <w:proofErr w:type="gramEnd"/>
      <w:r w:rsidRPr="00101D25">
        <w:t xml:space="preserve"> use of resources. The resources of the Safety Camera Units, which operate as part of the Scottish Safety Camera Programme, are </w:t>
      </w:r>
      <w:proofErr w:type="gramStart"/>
      <w:r w:rsidRPr="00101D25">
        <w:t>limited</w:t>
      </w:r>
      <w:proofErr w:type="gramEnd"/>
      <w:r w:rsidRPr="00101D25">
        <w:t xml:space="preserve"> and must be directed to where they have the greatest potential for injury collision reduction.</w:t>
      </w:r>
    </w:p>
    <w:p w14:paraId="20B2700A" w14:textId="77777777" w:rsidR="00753BA3" w:rsidRPr="00753BA3" w:rsidRDefault="00753BA3" w:rsidP="00753BA3"/>
    <w:p w14:paraId="36FC2F4C" w14:textId="77777777" w:rsidR="00D32EA2" w:rsidRDefault="00D32EA2" w:rsidP="00D32EA2">
      <w:pPr>
        <w:pStyle w:val="Heading2"/>
      </w:pPr>
    </w:p>
    <w:p w14:paraId="03AF52ED" w14:textId="77777777" w:rsidR="00D32EA2" w:rsidRDefault="00D32EA2" w:rsidP="00D32EA2">
      <w:pPr>
        <w:pStyle w:val="Heading2"/>
      </w:pPr>
      <w:r>
        <w:t xml:space="preserve">Can you please provide the cost of the signage and dedicated parking space for the van. If this was not billed to police </w:t>
      </w:r>
      <w:proofErr w:type="spellStart"/>
      <w:r>
        <w:t>scotland</w:t>
      </w:r>
      <w:proofErr w:type="spellEnd"/>
      <w:r>
        <w:t xml:space="preserve"> then who was it billed to.</w:t>
      </w:r>
    </w:p>
    <w:p w14:paraId="2951ABC5" w14:textId="77777777" w:rsidR="00101D25" w:rsidRPr="0091043A" w:rsidRDefault="00101D25" w:rsidP="00101D25">
      <w:pPr>
        <w:rPr>
          <w:rFonts w:eastAsiaTheme="majorEastAsia" w:cstheme="majorBidi"/>
          <w:b/>
          <w:color w:val="000000" w:themeColor="text1"/>
          <w:szCs w:val="26"/>
        </w:rPr>
      </w:pPr>
      <w:r>
        <w:t>I</w:t>
      </w:r>
      <w:r w:rsidRPr="00AE6C57">
        <w:t xml:space="preserve">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D377C62" w14:textId="77777777" w:rsidR="00101D25" w:rsidRPr="00AE6C57" w:rsidRDefault="00101D25" w:rsidP="00101D25">
      <w:r w:rsidRPr="00AE6C57">
        <w:t xml:space="preserve">(a) states that it holds the information, </w:t>
      </w:r>
    </w:p>
    <w:p w14:paraId="14AB9C73" w14:textId="77777777" w:rsidR="00101D25" w:rsidRPr="00AE6C57" w:rsidRDefault="00101D25" w:rsidP="00101D25">
      <w:r w:rsidRPr="00AE6C57">
        <w:t xml:space="preserve">(b) states that it is claiming an exemption, </w:t>
      </w:r>
    </w:p>
    <w:p w14:paraId="169DA5AC" w14:textId="77777777" w:rsidR="00101D25" w:rsidRPr="00AE6C57" w:rsidRDefault="00101D25" w:rsidP="00101D25">
      <w:r w:rsidRPr="00AE6C57">
        <w:t xml:space="preserve">(c) specifies the exemption in question and </w:t>
      </w:r>
    </w:p>
    <w:p w14:paraId="38E96C4F" w14:textId="77777777" w:rsidR="00101D25" w:rsidRPr="00AE6C57" w:rsidRDefault="00101D25" w:rsidP="00101D25">
      <w:r w:rsidRPr="00AE6C57">
        <w:t xml:space="preserve">(d) states, if that would not be otherwise apparent, why the exemption applies.  </w:t>
      </w:r>
    </w:p>
    <w:p w14:paraId="6DECEEB5" w14:textId="77777777" w:rsidR="00101D25" w:rsidRPr="00AE6C57" w:rsidRDefault="00101D25" w:rsidP="00101D25">
      <w:r w:rsidRPr="00AE6C57">
        <w:t>I can confirm that Police Scotland holds the information that you have requested and the exemption that I consider to be applicable is set out at Section 25(1) of the Act - information otherwise accessible:</w:t>
      </w:r>
    </w:p>
    <w:p w14:paraId="358E980E" w14:textId="77777777" w:rsidR="00101D25" w:rsidRPr="00AE6C57" w:rsidRDefault="00101D25" w:rsidP="00101D25">
      <w:pPr>
        <w:rPr>
          <w:i/>
        </w:rPr>
      </w:pPr>
      <w:r w:rsidRPr="00AE6C57">
        <w:rPr>
          <w:i/>
        </w:rPr>
        <w:t xml:space="preserve">“Information which the applicant can reasonably obtain other than by requesting it under Section 1(1) is exempt </w:t>
      </w:r>
      <w:proofErr w:type="gramStart"/>
      <w:r w:rsidRPr="00AE6C57">
        <w:rPr>
          <w:i/>
        </w:rPr>
        <w:t>information”</w:t>
      </w:r>
      <w:proofErr w:type="gramEnd"/>
    </w:p>
    <w:p w14:paraId="3A6C2621" w14:textId="77777777" w:rsidR="00101D25" w:rsidRDefault="00101D25" w:rsidP="00101D25">
      <w:r w:rsidRPr="0091043A">
        <w:t xml:space="preserve">This </w:t>
      </w:r>
      <w:r>
        <w:t>information</w:t>
      </w:r>
      <w:r w:rsidRPr="0091043A">
        <w:t xml:space="preserve"> can be </w:t>
      </w:r>
      <w:r>
        <w:t xml:space="preserve">found at public source.  </w:t>
      </w:r>
    </w:p>
    <w:p w14:paraId="780CF92E" w14:textId="04ACCD45" w:rsidR="00D32EA2" w:rsidRDefault="00101D25" w:rsidP="00101D25">
      <w:r>
        <w:t>By way of explanation, t</w:t>
      </w:r>
      <w:r w:rsidR="00013768" w:rsidRPr="00101D25">
        <w:t>his was billed to the Scottish Safety Camera Programme, Transport Scotland. Contact information can be found on their website, via this link:</w:t>
      </w:r>
      <w:r w:rsidR="00013768" w:rsidRPr="00101D25">
        <w:rPr>
          <w:color w:val="1F497D"/>
        </w:rPr>
        <w:t xml:space="preserve"> </w:t>
      </w:r>
      <w:hyperlink r:id="rId8" w:anchor="42388" w:history="1">
        <w:r w:rsidR="00013768">
          <w:rPr>
            <w:rStyle w:val="Hyperlink"/>
          </w:rPr>
          <w:t>https://www.transport.gov.scot/transport-network/roads/scottish-safety-camera-programme/#42388</w:t>
        </w:r>
      </w:hyperlink>
    </w:p>
    <w:p w14:paraId="24C04490" w14:textId="77777777" w:rsidR="00D32EA2" w:rsidRDefault="00D32EA2" w:rsidP="00D32EA2">
      <w:pPr>
        <w:pStyle w:val="Heading2"/>
      </w:pPr>
      <w:r>
        <w:t xml:space="preserve">Can you please provide the numeric value on how many </w:t>
      </w:r>
      <w:proofErr w:type="spellStart"/>
      <w:r>
        <w:t>occassions</w:t>
      </w:r>
      <w:proofErr w:type="spellEnd"/>
      <w:r>
        <w:t xml:space="preserve"> the mobile speed van has visited the spot since it was introduced.</w:t>
      </w:r>
    </w:p>
    <w:p w14:paraId="3C05FC16" w14:textId="77078853" w:rsidR="00FB582B" w:rsidRDefault="00FB582B" w:rsidP="00FB582B">
      <w:r>
        <w:t>2020 – 36</w:t>
      </w:r>
    </w:p>
    <w:p w14:paraId="7F69CD00" w14:textId="0D585B75" w:rsidR="00FB582B" w:rsidRDefault="00FB582B" w:rsidP="00FB582B">
      <w:r>
        <w:t xml:space="preserve">2021 – 50 </w:t>
      </w:r>
    </w:p>
    <w:p w14:paraId="0EAED7A4" w14:textId="2995DD8A" w:rsidR="00FB582B" w:rsidRDefault="00FB582B" w:rsidP="00FB582B">
      <w:r>
        <w:t xml:space="preserve">2022 – 31 </w:t>
      </w:r>
    </w:p>
    <w:p w14:paraId="7F12FCAF" w14:textId="54119238" w:rsidR="00D32EA2" w:rsidRDefault="00FB582B" w:rsidP="00FB582B">
      <w:r>
        <w:t xml:space="preserve">2023 – 13 </w:t>
      </w:r>
    </w:p>
    <w:p w14:paraId="18A35751" w14:textId="1B6E6F91" w:rsidR="00D32EA2" w:rsidRDefault="00D32EA2" w:rsidP="00D32EA2">
      <w:pPr>
        <w:pStyle w:val="Heading2"/>
      </w:pPr>
      <w:r>
        <w:lastRenderedPageBreak/>
        <w:t xml:space="preserve">Please provide the numeric value of vehicle speed incidents, vehicle RTC and pedestrian VS vehicle incidents since 2020 (if this is deemed </w:t>
      </w:r>
      <w:proofErr w:type="spellStart"/>
      <w:r>
        <w:t>to</w:t>
      </w:r>
      <w:proofErr w:type="spellEnd"/>
      <w:r>
        <w:t xml:space="preserve"> expensive under FIO please alter the dates to make it doable)</w:t>
      </w:r>
    </w:p>
    <w:p w14:paraId="6897E01C" w14:textId="3FC22660" w:rsidR="00013768" w:rsidRPr="00FB582B" w:rsidRDefault="00013768" w:rsidP="00FB582B">
      <w:r w:rsidRPr="00013768">
        <w:t xml:space="preserve">Between </w:t>
      </w:r>
      <w:r w:rsidR="00FB582B">
        <w:t>the dates requested</w:t>
      </w:r>
      <w:r w:rsidRPr="00013768">
        <w:t xml:space="preserve"> there were </w:t>
      </w:r>
      <w:r w:rsidR="00FB582B">
        <w:t>three</w:t>
      </w:r>
      <w:r w:rsidRPr="00013768">
        <w:t xml:space="preserve"> injury collisions within the boundaries of this safety camera site (from 55.806082, -4.0062961 to 55.792168, -3.9942549). None of these </w:t>
      </w:r>
      <w:r w:rsidR="00FB582B">
        <w:t>three</w:t>
      </w:r>
      <w:r w:rsidRPr="00013768">
        <w:t xml:space="preserve"> collisions appear to have been speed related. One of the collisions was a vehicle striking a pedestrian.</w:t>
      </w:r>
    </w:p>
    <w:p w14:paraId="335C8A4C" w14:textId="4D5978B8" w:rsidR="00BF6B81" w:rsidRPr="00B11A55" w:rsidRDefault="00D32EA2" w:rsidP="00D32EA2">
      <w:pPr>
        <w:pStyle w:val="Heading2"/>
      </w:pPr>
      <w:r>
        <w:t>All the above relate to the Bellshill Road, Motherwell, North Lanarkshire.</w:t>
      </w:r>
    </w:p>
    <w:p w14:paraId="00325197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23799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9E17511" w14:textId="5C5314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6F529F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B1700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7C9A9B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174A73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2A8D"/>
    <w:multiLevelType w:val="hybridMultilevel"/>
    <w:tmpl w:val="F93289FC"/>
    <w:lvl w:ilvl="0" w:tplc="63E6F4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183579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3768"/>
    <w:rsid w:val="00090F3B"/>
    <w:rsid w:val="000E6526"/>
    <w:rsid w:val="00101D25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825E0"/>
    <w:rsid w:val="00750D83"/>
    <w:rsid w:val="00753BA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32EA2"/>
    <w:rsid w:val="00D47E36"/>
    <w:rsid w:val="00E55D79"/>
    <w:rsid w:val="00EF4761"/>
    <w:rsid w:val="00FB582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.gov.scot/transport-network/roads/scottish-safety-camera-programm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695</Words>
  <Characters>3962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2023-10-30T11:39:00Z</dcterms:created>
  <dcterms:modified xsi:type="dcterms:W3CDTF">2023-11-02T15:22:00Z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