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E64E25" w:rsidR="00B17211" w:rsidRPr="00B17211" w:rsidRDefault="00B17211" w:rsidP="007F490F">
            <w:r w:rsidRPr="007F490F">
              <w:rPr>
                <w:rStyle w:val="Heading2Char"/>
              </w:rPr>
              <w:t>Our reference:</w:t>
            </w:r>
            <w:r>
              <w:t xml:space="preserve">  FOI 2</w:t>
            </w:r>
            <w:r w:rsidR="00B4358E">
              <w:t>5</w:t>
            </w:r>
            <w:r>
              <w:t>-</w:t>
            </w:r>
            <w:r w:rsidR="0081595C">
              <w:t>0697</w:t>
            </w:r>
          </w:p>
          <w:p w14:paraId="34BDABA6" w14:textId="07CC9FE6" w:rsidR="00B17211" w:rsidRDefault="00456324" w:rsidP="00EE2373">
            <w:r w:rsidRPr="007F490F">
              <w:rPr>
                <w:rStyle w:val="Heading2Char"/>
              </w:rPr>
              <w:t>Respon</w:t>
            </w:r>
            <w:r w:rsidR="007D55F6">
              <w:rPr>
                <w:rStyle w:val="Heading2Char"/>
              </w:rPr>
              <w:t>ded to:</w:t>
            </w:r>
            <w:r w:rsidR="007F490F">
              <w:t xml:space="preserve">  </w:t>
            </w:r>
            <w:r w:rsidR="0081595C">
              <w:t>26</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1C7DCC" w14:textId="13A28527" w:rsidR="0081595C" w:rsidRDefault="0081595C" w:rsidP="0081595C">
      <w:pPr>
        <w:pStyle w:val="Heading2"/>
        <w:rPr>
          <w:lang w:val="en-US"/>
        </w:rPr>
      </w:pPr>
      <w:r>
        <w:rPr>
          <w:lang w:val="en-US"/>
        </w:rPr>
        <w:t xml:space="preserve">I am </w:t>
      </w:r>
      <w:r w:rsidRPr="0081595C">
        <w:rPr>
          <w:lang w:val="en-US"/>
        </w:rPr>
        <w:t xml:space="preserve">looking to understand the impact and consequence of Buckfast Tonic Wine in the Strathclyde region. I have read a slightly outdated BBC article inferring that Buckfast has been involved “In 5000 crime reports” between the dates of 2006-2009. I was hoping for a new freedom of information request to see if that statistic has changed. </w:t>
      </w:r>
    </w:p>
    <w:p w14:paraId="1B6D4FA8" w14:textId="1D774F25" w:rsidR="0081595C" w:rsidRDefault="0081595C" w:rsidP="0081595C">
      <w:pPr>
        <w:pStyle w:val="Heading2"/>
        <w:rPr>
          <w:lang w:val="en-US"/>
        </w:rPr>
      </w:pPr>
      <w:r w:rsidRPr="0081595C">
        <w:rPr>
          <w:lang w:val="en-US"/>
        </w:rPr>
        <w:t xml:space="preserve">summary of all violence, assaults and crimes involving Buckfast preferably from dates between 2020-2025. </w:t>
      </w:r>
    </w:p>
    <w:p w14:paraId="3D5BE1D6" w14:textId="77777777" w:rsidR="0081595C" w:rsidRDefault="0081595C" w:rsidP="0081595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8FD3537" w14:textId="10B0BC4A" w:rsidR="0081595C" w:rsidRDefault="0081595C" w:rsidP="0081595C">
      <w:r>
        <w:t xml:space="preserve">By way of explanation, there are </w:t>
      </w:r>
      <w:r w:rsidRPr="0081595C">
        <w:t xml:space="preserve">no searchable fields or markers that would indicate any link to alcohol consumption or </w:t>
      </w:r>
      <w:r>
        <w:t>B</w:t>
      </w:r>
      <w:r w:rsidRPr="0081595C">
        <w:t>uckfast specifically. </w:t>
      </w:r>
      <w:r>
        <w:t>To collate the requested data in an accurate and concise manner, a manual search of all violent crimes would be required to determine relevant to Buckfast.</w:t>
      </w:r>
    </w:p>
    <w:p w14:paraId="5D88ADAC" w14:textId="3FCCC22B" w:rsidR="0081595C" w:rsidRPr="0081595C" w:rsidRDefault="0081595C" w:rsidP="0081595C">
      <w:pPr>
        <w:rPr>
          <w:lang w:val="en-US"/>
        </w:rPr>
      </w:pPr>
      <w:r w:rsidRPr="0081595C">
        <w:t xml:space="preserve"> </w:t>
      </w:r>
      <w:r>
        <w:t>Please note that</w:t>
      </w:r>
      <w:r w:rsidRPr="0081595C">
        <w:t> </w:t>
      </w:r>
      <w:r w:rsidRPr="0081595C">
        <w:rPr>
          <w:i/>
          <w:iCs/>
        </w:rPr>
        <w:t>​</w:t>
      </w:r>
      <w:r w:rsidRPr="0081595C">
        <w:t>I su</w:t>
      </w:r>
      <w:r>
        <w:t>sp</w:t>
      </w:r>
      <w:r w:rsidRPr="0081595C">
        <w:t>ect the figure previously released in response to a 2009 FOI request was carried out by a keyword search on the legacy Strathclyde Police crime recording system.  That system is no longer in use and the same functionality does not extend to the national crime system now in use.</w:t>
      </w:r>
    </w:p>
    <w:p w14:paraId="4B959288" w14:textId="4812B7E0" w:rsidR="0081595C" w:rsidRDefault="0081595C" w:rsidP="0081595C">
      <w:pPr>
        <w:tabs>
          <w:tab w:val="left" w:pos="5400"/>
        </w:tabs>
        <w:rPr>
          <w:rFonts w:eastAsiaTheme="majorEastAsia" w:cstheme="majorBidi"/>
          <w:b/>
          <w:color w:val="000000" w:themeColor="text1"/>
          <w:szCs w:val="26"/>
          <w:lang w:val="en-US"/>
        </w:rPr>
      </w:pPr>
      <w:r w:rsidRPr="0081595C">
        <w:rPr>
          <w:rFonts w:eastAsiaTheme="majorEastAsia" w:cstheme="majorBidi"/>
          <w:b/>
          <w:color w:val="000000" w:themeColor="text1"/>
          <w:szCs w:val="26"/>
          <w:lang w:val="en-US"/>
        </w:rPr>
        <w:t xml:space="preserve">2. how much royalties that Buckfast Abbey are receiving from J Chandler &amp; Co (Buckfast) Ltd, the distributor of the drink. </w:t>
      </w:r>
    </w:p>
    <w:p w14:paraId="43009855" w14:textId="528D29F9" w:rsidR="0081595C" w:rsidRDefault="0081595C" w:rsidP="0081595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You may wish to contact Buckfast Abbey</w:t>
      </w:r>
    </w:p>
    <w:p w14:paraId="4EEDB54A" w14:textId="77777777" w:rsidR="0081595C" w:rsidRPr="0081595C" w:rsidRDefault="0081595C" w:rsidP="0081595C">
      <w:pPr>
        <w:tabs>
          <w:tab w:val="left" w:pos="5400"/>
        </w:tabs>
        <w:rPr>
          <w:rFonts w:eastAsiaTheme="majorEastAsia" w:cstheme="majorBidi"/>
          <w:b/>
          <w:color w:val="000000" w:themeColor="text1"/>
          <w:szCs w:val="26"/>
          <w:lang w:val="en-US"/>
        </w:rPr>
      </w:pPr>
    </w:p>
    <w:p w14:paraId="44235594" w14:textId="1124F221" w:rsidR="0081595C" w:rsidRDefault="0081595C" w:rsidP="0081595C">
      <w:pPr>
        <w:tabs>
          <w:tab w:val="left" w:pos="5400"/>
        </w:tabs>
        <w:rPr>
          <w:rFonts w:eastAsiaTheme="majorEastAsia" w:cstheme="majorBidi"/>
          <w:b/>
          <w:color w:val="000000" w:themeColor="text1"/>
          <w:szCs w:val="26"/>
          <w:lang w:val="en-US"/>
        </w:rPr>
      </w:pPr>
      <w:r w:rsidRPr="0081595C">
        <w:rPr>
          <w:rFonts w:eastAsiaTheme="majorEastAsia" w:cstheme="majorBidi"/>
          <w:b/>
          <w:color w:val="000000" w:themeColor="text1"/>
          <w:szCs w:val="26"/>
          <w:lang w:val="en-US"/>
        </w:rPr>
        <w:lastRenderedPageBreak/>
        <w:t xml:space="preserve">3. The amount of heart attacks inferred from drinking Buckfast, or any medical condition brought on by the drink. </w:t>
      </w:r>
    </w:p>
    <w:p w14:paraId="34BDABB8" w14:textId="05457718" w:rsidR="00255F1E" w:rsidRPr="0081595C" w:rsidRDefault="0081595C"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You may wish to contact </w:t>
      </w:r>
      <w:r>
        <w:rPr>
          <w:rFonts w:eastAsiaTheme="majorEastAsia" w:cstheme="majorBidi"/>
          <w:bCs/>
          <w:color w:val="000000" w:themeColor="text1"/>
          <w:szCs w:val="26"/>
        </w:rPr>
        <w:t>the NHS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4A9A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9A3A9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82F51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C5257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B5258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8BA2F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95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02E3E"/>
    <w:multiLevelType w:val="hybridMultilevel"/>
    <w:tmpl w:val="76506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F4C66"/>
    <w:multiLevelType w:val="hybridMultilevel"/>
    <w:tmpl w:val="900A4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71722845">
    <w:abstractNumId w:val="0"/>
  </w:num>
  <w:num w:numId="3" w16cid:durableId="146087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1595C"/>
    <w:rsid w:val="00817EFD"/>
    <w:rsid w:val="0086779C"/>
    <w:rsid w:val="00874BFD"/>
    <w:rsid w:val="008964EF"/>
    <w:rsid w:val="00906245"/>
    <w:rsid w:val="00915E01"/>
    <w:rsid w:val="009611BA"/>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FootnoteText">
    <w:name w:val="footnote text"/>
    <w:basedOn w:val="Normal"/>
    <w:link w:val="FootnoteTextChar"/>
    <w:uiPriority w:val="99"/>
    <w:semiHidden/>
    <w:unhideWhenUsed/>
    <w:rsid w:val="0081595C"/>
    <w:pPr>
      <w:spacing w:before="0"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1595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15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6350">
      <w:bodyDiv w:val="1"/>
      <w:marLeft w:val="0"/>
      <w:marRight w:val="0"/>
      <w:marTop w:val="0"/>
      <w:marBottom w:val="0"/>
      <w:divBdr>
        <w:top w:val="none" w:sz="0" w:space="0" w:color="auto"/>
        <w:left w:val="none" w:sz="0" w:space="0" w:color="auto"/>
        <w:bottom w:val="none" w:sz="0" w:space="0" w:color="auto"/>
        <w:right w:val="none" w:sz="0" w:space="0" w:color="auto"/>
      </w:divBdr>
    </w:div>
    <w:div w:id="12698472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