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1F3C5E5" w:rsidR="00B17211" w:rsidRPr="00B17211" w:rsidRDefault="00B17211" w:rsidP="007F490F">
            <w:r w:rsidRPr="007F490F">
              <w:rPr>
                <w:rStyle w:val="Heading2Char"/>
              </w:rPr>
              <w:t>Our reference:</w:t>
            </w:r>
            <w:r>
              <w:t xml:space="preserve">  FOI 2</w:t>
            </w:r>
            <w:r w:rsidR="00EF0FBB">
              <w:t>5</w:t>
            </w:r>
            <w:r>
              <w:t>-</w:t>
            </w:r>
            <w:r w:rsidR="00FE5001">
              <w:t>0575</w:t>
            </w:r>
          </w:p>
          <w:p w14:paraId="34BDABA6" w14:textId="33434250" w:rsidR="00B17211" w:rsidRDefault="00456324" w:rsidP="00EE2373">
            <w:r w:rsidRPr="007F490F">
              <w:rPr>
                <w:rStyle w:val="Heading2Char"/>
              </w:rPr>
              <w:t>Respon</w:t>
            </w:r>
            <w:r w:rsidR="007D55F6">
              <w:rPr>
                <w:rStyle w:val="Heading2Char"/>
              </w:rPr>
              <w:t>ded to:</w:t>
            </w:r>
            <w:r w:rsidR="007F490F">
              <w:t xml:space="preserve">  </w:t>
            </w:r>
            <w:r w:rsidR="009C3C00">
              <w:t>12</w:t>
            </w:r>
            <w:r w:rsidR="00FE5001">
              <w:t xml:space="preserve"> 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9CE8D8C" w14:textId="4996FEFD" w:rsidR="00045932" w:rsidRDefault="00045932" w:rsidP="00045932">
      <w:pPr>
        <w:pStyle w:val="Heading2"/>
        <w:rPr>
          <w:rFonts w:eastAsia="Times New Roman"/>
        </w:rPr>
      </w:pPr>
      <w:r>
        <w:rPr>
          <w:rFonts w:eastAsia="Times New Roman"/>
        </w:rPr>
        <w:t>Can you please for each calendar year 2020, 2021, 2022, 2023 and 2024, how many complaints of sexual assault were made against serving police officers at the force (complaints against police officers serving the force at the time of complaint)? </w:t>
      </w:r>
    </w:p>
    <w:p w14:paraId="4E9E11BE" w14:textId="0C3B1A09" w:rsidR="00045932" w:rsidRDefault="00045932" w:rsidP="000C3B1D">
      <w:pPr>
        <w:pStyle w:val="Heading2"/>
        <w:rPr>
          <w:rFonts w:eastAsia="Times New Roman"/>
        </w:rPr>
      </w:pPr>
      <w:r>
        <w:rPr>
          <w:rFonts w:eastAsia="Times New Roman"/>
        </w:rPr>
        <w:t>For each complaint, please provide the rank of police officer facing complaint, the police officer's sex, if the complainant was a member of the public or a colleague, and the outcome (ie No further action, management action, charged, under investigation etc).</w:t>
      </w:r>
    </w:p>
    <w:p w14:paraId="26ED3F56" w14:textId="77777777" w:rsidR="000C3B1D" w:rsidRPr="000C3B1D" w:rsidRDefault="000C3B1D" w:rsidP="000C3B1D"/>
    <w:p w14:paraId="3A802ADE" w14:textId="7AE6CA03" w:rsidR="00045932" w:rsidRDefault="00045932" w:rsidP="000C3B1D">
      <w:pPr>
        <w:rPr>
          <w:lang w:eastAsia="en-GB"/>
        </w:rPr>
      </w:pPr>
      <w:r>
        <w:t xml:space="preserve">The Police Scotland </w:t>
      </w:r>
      <w:hyperlink r:id="rId11" w:history="1">
        <w:r>
          <w:rPr>
            <w:rStyle w:val="Hyperlink"/>
          </w:rPr>
          <w:t>Complaints About the Police Standard Operating Procedure (SOP)</w:t>
        </w:r>
      </w:hyperlink>
      <w:r>
        <w:t xml:space="preserve"> outlines how we deal with complaints and they are categorised as per appendices C and D of that document.</w:t>
      </w:r>
    </w:p>
    <w:p w14:paraId="352B81C6" w14:textId="64AE0092" w:rsidR="00045932" w:rsidRDefault="00045932" w:rsidP="000C3B1D">
      <w:r>
        <w:t xml:space="preserve">There can be one or more allegations contained within one complaint case and equally, there can be one or more subject officers relative to each allegation. Subject officers are counted once per case, however the same officer may be subject to multiple cases and therefore may appear more than once. Each case may involve multiple </w:t>
      </w:r>
      <w:r w:rsidR="000C3B1D">
        <w:t>allegations,</w:t>
      </w:r>
      <w:r>
        <w:t xml:space="preserve"> and each allegation may be linked to multiple subject officers. </w:t>
      </w:r>
    </w:p>
    <w:p w14:paraId="66C2A599" w14:textId="5258A160" w:rsidR="00045932" w:rsidRPr="000C3B1D" w:rsidRDefault="00045932" w:rsidP="00045932">
      <w:r>
        <w:t>Please note that criminal allegation categories recorded on Professional Standards database have recently been updated on 01</w:t>
      </w:r>
      <w:r w:rsidR="000C3B1D">
        <w:t xml:space="preserve"> April </w:t>
      </w:r>
      <w:r>
        <w:t xml:space="preserve">2024 to align to the current </w:t>
      </w:r>
      <w:hyperlink r:id="rId12" w:history="1">
        <w:r>
          <w:rPr>
            <w:rStyle w:val="Hyperlink"/>
          </w:rPr>
          <w:t>Scottish Crime Recording Standards</w:t>
        </w:r>
      </w:hyperlink>
      <w:r>
        <w:t xml:space="preserve"> (SCRS). Data recorded prior to this date may therefore not align with the current SCRS and this may impact on specific criminal categories, in terms of how they have been recorded on the Professional Standards database prior to this date. </w:t>
      </w:r>
    </w:p>
    <w:p w14:paraId="462243B2" w14:textId="0DDC267A" w:rsidR="00045932" w:rsidRPr="0001091F" w:rsidRDefault="00045932" w:rsidP="00045932">
      <w:r>
        <w:t>Data has been provided below which details the number of allegations attached to complaints received 01</w:t>
      </w:r>
      <w:r w:rsidR="000C3B1D">
        <w:t xml:space="preserve"> January </w:t>
      </w:r>
      <w:r>
        <w:t>2020 – 31</w:t>
      </w:r>
      <w:r w:rsidR="000C3B1D">
        <w:t xml:space="preserve"> December </w:t>
      </w:r>
      <w:r>
        <w:t xml:space="preserve">2024 inclusive, linked to Police officers only, which fall under the definition of ‘Sexual Assault’ set out in the Scottish Crime Recording Standards. </w:t>
      </w:r>
    </w:p>
    <w:p w14:paraId="31DF96F7" w14:textId="5328C3DE" w:rsidR="00045932" w:rsidRPr="0001091F" w:rsidRDefault="00045932" w:rsidP="00045932">
      <w:r>
        <w:lastRenderedPageBreak/>
        <w:t xml:space="preserve">Thereafter, figures are provided which detail the allegation results, the rank and sex of the subject officers, and the person type breakdown of the complainers linked to these specific allegations. </w:t>
      </w:r>
    </w:p>
    <w:p w14:paraId="04EBDDA6" w14:textId="4F991DEB" w:rsidR="00045932" w:rsidRPr="0001091F" w:rsidRDefault="00045932" w:rsidP="00045932">
      <w:r>
        <w:t xml:space="preserve">Please note, with regards to the allegation results aspect, that allegations received may remain subject to live enquiry and/or legal proceedings. Therefore, allegations received may not yet be resulted. </w:t>
      </w:r>
    </w:p>
    <w:p w14:paraId="6F1669A7" w14:textId="401D8DEC" w:rsidR="00045932" w:rsidRPr="0001091F" w:rsidRDefault="00045932" w:rsidP="0001091F">
      <w:pPr>
        <w:pStyle w:val="Heading2"/>
      </w:pPr>
      <w:r>
        <w:t xml:space="preserve">Table 1: Sexual assault allegations received (complaints), by calendar year </w:t>
      </w:r>
      <w:r>
        <w:rPr>
          <w:vertAlign w:val="superscript"/>
        </w:rPr>
        <w:t>1 2</w:t>
      </w:r>
    </w:p>
    <w:tbl>
      <w:tblPr>
        <w:tblW w:w="0" w:type="auto"/>
        <w:tblCellMar>
          <w:left w:w="0" w:type="dxa"/>
          <w:right w:w="0" w:type="dxa"/>
        </w:tblCellMar>
        <w:tblLook w:val="04A0" w:firstRow="1" w:lastRow="0" w:firstColumn="1" w:lastColumn="0" w:noHBand="0" w:noVBand="1"/>
      </w:tblPr>
      <w:tblGrid>
        <w:gridCol w:w="5053"/>
        <w:gridCol w:w="913"/>
        <w:gridCol w:w="913"/>
        <w:gridCol w:w="913"/>
        <w:gridCol w:w="913"/>
        <w:gridCol w:w="913"/>
      </w:tblGrid>
      <w:tr w:rsidR="00045932" w14:paraId="1B3E994D" w14:textId="77777777" w:rsidTr="00045932">
        <w:trPr>
          <w:trHeight w:val="310"/>
        </w:trPr>
        <w:tc>
          <w:tcPr>
            <w:tcW w:w="5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9E01731" w14:textId="77777777" w:rsidR="00045932" w:rsidRDefault="00045932" w:rsidP="0001091F">
            <w:r>
              <w:t>Allegation sub type</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4E67F74" w14:textId="77777777" w:rsidR="00045932" w:rsidRDefault="00045932" w:rsidP="0001091F">
            <w:r>
              <w:t>2020</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9B45804" w14:textId="77777777" w:rsidR="00045932" w:rsidRDefault="00045932" w:rsidP="0001091F">
            <w:r>
              <w:t>2021</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6A140E1" w14:textId="77777777" w:rsidR="00045932" w:rsidRDefault="00045932" w:rsidP="0001091F">
            <w:r>
              <w:t>2022</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342F71E" w14:textId="77777777" w:rsidR="00045932" w:rsidRDefault="00045932" w:rsidP="0001091F">
            <w:r>
              <w:t>2023</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B0F0BA5" w14:textId="77777777" w:rsidR="00045932" w:rsidRDefault="00045932" w:rsidP="0001091F">
            <w:r>
              <w:t>2024</w:t>
            </w:r>
          </w:p>
        </w:tc>
      </w:tr>
      <w:tr w:rsidR="00045932" w14:paraId="53B1B41F" w14:textId="77777777" w:rsidTr="00045932">
        <w:trPr>
          <w:trHeight w:val="310"/>
        </w:trPr>
        <w:tc>
          <w:tcPr>
            <w:tcW w:w="5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8BE914" w14:textId="77777777" w:rsidR="00045932" w:rsidRDefault="00045932" w:rsidP="0001091F">
            <w:r>
              <w:t>Sexual Assault - 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1797064" w14:textId="77777777" w:rsidR="00045932" w:rsidRDefault="00045932" w:rsidP="0001091F">
            <w: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AD99B26" w14:textId="77777777" w:rsidR="00045932" w:rsidRDefault="00045932" w:rsidP="0001091F">
            <w:r>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921CD15" w14:textId="77777777" w:rsidR="00045932" w:rsidRDefault="00045932" w:rsidP="0001091F">
            <w:r>
              <w:t>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0C57506" w14:textId="77777777" w:rsidR="00045932" w:rsidRDefault="00045932" w:rsidP="0001091F">
            <w:r>
              <w:t>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2272B37" w14:textId="77777777" w:rsidR="00045932" w:rsidRDefault="00045932" w:rsidP="0001091F">
            <w:r>
              <w:t>19</w:t>
            </w:r>
          </w:p>
        </w:tc>
      </w:tr>
    </w:tbl>
    <w:p w14:paraId="6357EC9D" w14:textId="77777777" w:rsidR="00045932" w:rsidRDefault="00045932" w:rsidP="00045932">
      <w:pPr>
        <w:rPr>
          <w:rFonts w:ascii="Aptos" w:hAnsi="Aptos" w:cs="Aptos"/>
          <w:color w:val="163E64"/>
          <w14:ligatures w14:val="standardContextual"/>
        </w:rPr>
      </w:pPr>
    </w:p>
    <w:p w14:paraId="3F1D3DB1" w14:textId="48C5DE30" w:rsidR="00045932" w:rsidRDefault="00045932" w:rsidP="0001091F">
      <w:r>
        <w:t xml:space="preserve">1 Data is based on the case received date. </w:t>
      </w:r>
    </w:p>
    <w:p w14:paraId="799AC4DB" w14:textId="5C2BA71F" w:rsidR="00045932" w:rsidRDefault="00045932" w:rsidP="0001091F">
      <w:r>
        <w:t xml:space="preserve">2 Data is based on allegations linked to Police officers only as subject officers. </w:t>
      </w:r>
    </w:p>
    <w:p w14:paraId="40E77D58" w14:textId="11B74048" w:rsidR="00045932" w:rsidRPr="0001091F" w:rsidRDefault="00045932" w:rsidP="0001091F">
      <w:pPr>
        <w:pStyle w:val="Heading2"/>
      </w:pPr>
      <w:r w:rsidRPr="0001091F">
        <w:t>Table 2: Sexual assault allegations received (complaints), by allegation result and calendar year 1</w:t>
      </w:r>
    </w:p>
    <w:tbl>
      <w:tblPr>
        <w:tblW w:w="0" w:type="auto"/>
        <w:tblCellMar>
          <w:left w:w="0" w:type="dxa"/>
          <w:right w:w="0" w:type="dxa"/>
        </w:tblCellMar>
        <w:tblLook w:val="04A0" w:firstRow="1" w:lastRow="0" w:firstColumn="1" w:lastColumn="0" w:noHBand="0" w:noVBand="1"/>
      </w:tblPr>
      <w:tblGrid>
        <w:gridCol w:w="5053"/>
        <w:gridCol w:w="913"/>
        <w:gridCol w:w="913"/>
        <w:gridCol w:w="913"/>
        <w:gridCol w:w="913"/>
        <w:gridCol w:w="913"/>
      </w:tblGrid>
      <w:tr w:rsidR="00045932" w14:paraId="42FC9A9C" w14:textId="77777777" w:rsidTr="00045932">
        <w:trPr>
          <w:trHeight w:val="310"/>
        </w:trPr>
        <w:tc>
          <w:tcPr>
            <w:tcW w:w="5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BC06925" w14:textId="77777777" w:rsidR="00045932" w:rsidRDefault="00045932" w:rsidP="0001091F">
            <w:r>
              <w:t>Allegation Result</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F8E718D" w14:textId="77777777" w:rsidR="00045932" w:rsidRDefault="00045932" w:rsidP="0001091F">
            <w:r>
              <w:t>2020</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6A72881" w14:textId="77777777" w:rsidR="00045932" w:rsidRDefault="00045932" w:rsidP="0001091F">
            <w:r>
              <w:t>2021</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5C9C77D" w14:textId="77777777" w:rsidR="00045932" w:rsidRDefault="00045932" w:rsidP="0001091F">
            <w:r>
              <w:t>2022</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8F6CC17" w14:textId="77777777" w:rsidR="00045932" w:rsidRDefault="00045932" w:rsidP="0001091F">
            <w:r>
              <w:t>2023</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F008BB6" w14:textId="77777777" w:rsidR="00045932" w:rsidRDefault="00045932" w:rsidP="0001091F">
            <w:r>
              <w:t>2024</w:t>
            </w:r>
          </w:p>
        </w:tc>
      </w:tr>
      <w:tr w:rsidR="00045932" w14:paraId="0A4A7C56" w14:textId="77777777" w:rsidTr="00045932">
        <w:trPr>
          <w:trHeight w:val="310"/>
        </w:trPr>
        <w:tc>
          <w:tcPr>
            <w:tcW w:w="5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C4362D" w14:textId="77777777" w:rsidR="00045932" w:rsidRDefault="00045932" w:rsidP="0001091F">
            <w:r>
              <w:t>Abandoned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55F3E94" w14:textId="77777777" w:rsidR="00045932" w:rsidRDefault="00045932" w:rsidP="0001091F">
            <w: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1F092B3" w14:textId="77777777" w:rsidR="00045932" w:rsidRDefault="00045932" w:rsidP="0001091F">
            <w: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538BC30" w14:textId="77777777" w:rsidR="00045932" w:rsidRDefault="00045932" w:rsidP="0001091F">
            <w: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C984B24" w14:textId="77777777" w:rsidR="00045932" w:rsidRDefault="00045932" w:rsidP="0001091F">
            <w: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987656A" w14:textId="77777777" w:rsidR="00045932" w:rsidRDefault="00045932" w:rsidP="0001091F">
            <w:r>
              <w:t>1</w:t>
            </w:r>
          </w:p>
        </w:tc>
      </w:tr>
      <w:tr w:rsidR="00045932" w14:paraId="3B88B554" w14:textId="77777777" w:rsidTr="00045932">
        <w:trPr>
          <w:trHeight w:val="310"/>
        </w:trPr>
        <w:tc>
          <w:tcPr>
            <w:tcW w:w="5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90A723" w14:textId="77777777" w:rsidR="00045932" w:rsidRDefault="00045932" w:rsidP="0001091F">
            <w:r>
              <w:t>Not Upheld - Concluded by explanation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668D6E2" w14:textId="77777777" w:rsidR="00045932" w:rsidRDefault="00045932" w:rsidP="0001091F">
            <w: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F088EE5" w14:textId="77777777" w:rsidR="00045932" w:rsidRDefault="00045932" w:rsidP="0001091F">
            <w: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65EA528" w14:textId="77777777" w:rsidR="00045932" w:rsidRDefault="00045932" w:rsidP="0001091F">
            <w:r>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7F2D1B1" w14:textId="77777777" w:rsidR="00045932" w:rsidRDefault="00045932" w:rsidP="0001091F">
            <w: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96324D5" w14:textId="77777777" w:rsidR="00045932" w:rsidRDefault="00045932" w:rsidP="0001091F">
            <w:r>
              <w:t>2</w:t>
            </w:r>
          </w:p>
        </w:tc>
      </w:tr>
      <w:tr w:rsidR="00045932" w14:paraId="1C2A090A" w14:textId="77777777" w:rsidTr="00045932">
        <w:trPr>
          <w:trHeight w:val="310"/>
        </w:trPr>
        <w:tc>
          <w:tcPr>
            <w:tcW w:w="5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A128F7" w14:textId="77777777" w:rsidR="00045932" w:rsidRDefault="00045932" w:rsidP="0001091F">
            <w:r>
              <w:t>Not Upheld - Insufficient evidence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FAD5036" w14:textId="77777777" w:rsidR="00045932" w:rsidRDefault="00045932" w:rsidP="0001091F">
            <w: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6EB2891" w14:textId="77777777" w:rsidR="00045932" w:rsidRDefault="00045932" w:rsidP="0001091F">
            <w: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68033BE" w14:textId="77777777" w:rsidR="00045932" w:rsidRDefault="00045932" w:rsidP="0001091F">
            <w: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F4DDD88" w14:textId="77777777" w:rsidR="00045932" w:rsidRDefault="00045932" w:rsidP="0001091F">
            <w: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9389E9F" w14:textId="77777777" w:rsidR="00045932" w:rsidRDefault="00045932" w:rsidP="0001091F">
            <w:r>
              <w:t>0</w:t>
            </w:r>
          </w:p>
        </w:tc>
      </w:tr>
      <w:tr w:rsidR="00045932" w14:paraId="44CE10E2" w14:textId="77777777" w:rsidTr="00045932">
        <w:trPr>
          <w:trHeight w:val="310"/>
        </w:trPr>
        <w:tc>
          <w:tcPr>
            <w:tcW w:w="5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A97EDB" w14:textId="77777777" w:rsidR="00045932" w:rsidRDefault="00045932" w:rsidP="0001091F">
            <w:r>
              <w:t>Not upheld - Leading to No Proceedings by APF</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8745034" w14:textId="77777777" w:rsidR="00045932" w:rsidRDefault="00045932" w:rsidP="0001091F">
            <w:r>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135C104" w14:textId="77777777" w:rsidR="00045932" w:rsidRDefault="00045932" w:rsidP="0001091F">
            <w:r>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63AA666" w14:textId="77777777" w:rsidR="00045932" w:rsidRDefault="00045932" w:rsidP="0001091F">
            <w:r>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30E58C4" w14:textId="77777777" w:rsidR="00045932" w:rsidRDefault="00045932" w:rsidP="0001091F">
            <w:r>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8703C82" w14:textId="77777777" w:rsidR="00045932" w:rsidRDefault="00045932" w:rsidP="0001091F">
            <w:r>
              <w:t>1</w:t>
            </w:r>
          </w:p>
        </w:tc>
      </w:tr>
      <w:tr w:rsidR="00045932" w14:paraId="7599A54C" w14:textId="77777777" w:rsidTr="00045932">
        <w:trPr>
          <w:trHeight w:val="310"/>
        </w:trPr>
        <w:tc>
          <w:tcPr>
            <w:tcW w:w="5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6A76C9" w14:textId="77777777" w:rsidR="00045932" w:rsidRDefault="00045932" w:rsidP="0001091F">
            <w:r>
              <w:t>Upheld - Leading to misconduct disposal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F5BB7D6" w14:textId="77777777" w:rsidR="00045932" w:rsidRDefault="00045932" w:rsidP="0001091F">
            <w: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CA87D22" w14:textId="77777777" w:rsidR="00045932" w:rsidRDefault="00045932" w:rsidP="0001091F">
            <w: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6D56CDF" w14:textId="77777777" w:rsidR="00045932" w:rsidRDefault="00045932" w:rsidP="0001091F">
            <w: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4BE9A07" w14:textId="77777777" w:rsidR="00045932" w:rsidRDefault="00045932" w:rsidP="0001091F">
            <w: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F27D16A" w14:textId="77777777" w:rsidR="00045932" w:rsidRDefault="00045932" w:rsidP="0001091F">
            <w:r>
              <w:t>0</w:t>
            </w:r>
          </w:p>
        </w:tc>
      </w:tr>
      <w:tr w:rsidR="00045932" w14:paraId="0997AF45" w14:textId="77777777" w:rsidTr="00045932">
        <w:trPr>
          <w:trHeight w:val="310"/>
        </w:trPr>
        <w:tc>
          <w:tcPr>
            <w:tcW w:w="5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6753FD" w14:textId="77777777" w:rsidR="00045932" w:rsidRDefault="00045932" w:rsidP="0001091F">
            <w:r>
              <w:t>Withdrawn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10DE2A7" w14:textId="77777777" w:rsidR="00045932" w:rsidRDefault="00045932" w:rsidP="0001091F">
            <w: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CBD2764" w14:textId="77777777" w:rsidR="00045932" w:rsidRDefault="00045932" w:rsidP="0001091F">
            <w: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F9CF195" w14:textId="77777777" w:rsidR="00045932" w:rsidRDefault="00045932" w:rsidP="0001091F">
            <w: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2ECBB32" w14:textId="77777777" w:rsidR="00045932" w:rsidRDefault="00045932" w:rsidP="0001091F">
            <w: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ED62D61" w14:textId="77777777" w:rsidR="00045932" w:rsidRDefault="00045932" w:rsidP="0001091F">
            <w:r>
              <w:t>1</w:t>
            </w:r>
          </w:p>
        </w:tc>
      </w:tr>
      <w:tr w:rsidR="00045932" w14:paraId="2ADC745B" w14:textId="77777777" w:rsidTr="00045932">
        <w:trPr>
          <w:trHeight w:val="310"/>
        </w:trPr>
        <w:tc>
          <w:tcPr>
            <w:tcW w:w="5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2BAA0F" w14:textId="77777777" w:rsidR="00045932" w:rsidRDefault="00045932" w:rsidP="0001091F">
            <w:r>
              <w:t>Ongoing - not yet resulted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527B991" w14:textId="77777777" w:rsidR="00045932" w:rsidRDefault="00045932" w:rsidP="0001091F">
            <w: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006F1C1" w14:textId="77777777" w:rsidR="00045932" w:rsidRDefault="00045932" w:rsidP="0001091F">
            <w: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575392D" w14:textId="77777777" w:rsidR="00045932" w:rsidRDefault="00045932" w:rsidP="0001091F">
            <w: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D1F58CD" w14:textId="77777777" w:rsidR="00045932" w:rsidRDefault="00045932" w:rsidP="0001091F">
            <w: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69E8837" w14:textId="77777777" w:rsidR="00045932" w:rsidRDefault="00045932" w:rsidP="0001091F">
            <w:r>
              <w:t>14</w:t>
            </w:r>
          </w:p>
        </w:tc>
      </w:tr>
      <w:tr w:rsidR="00045932" w14:paraId="181CFE45" w14:textId="77777777" w:rsidTr="00045932">
        <w:trPr>
          <w:trHeight w:val="310"/>
        </w:trPr>
        <w:tc>
          <w:tcPr>
            <w:tcW w:w="5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68A0BF" w14:textId="77777777" w:rsidR="00045932" w:rsidRDefault="00045932" w:rsidP="0001091F">
            <w:r>
              <w:t>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6EBA97C" w14:textId="77777777" w:rsidR="00045932" w:rsidRDefault="00045932" w:rsidP="0001091F">
            <w: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9D1DBAE" w14:textId="77777777" w:rsidR="00045932" w:rsidRDefault="00045932" w:rsidP="0001091F">
            <w:r>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2E56FAF" w14:textId="77777777" w:rsidR="00045932" w:rsidRDefault="00045932" w:rsidP="0001091F">
            <w:r>
              <w:t>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6FA85BB" w14:textId="77777777" w:rsidR="00045932" w:rsidRDefault="00045932" w:rsidP="0001091F">
            <w:r>
              <w:t>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3E94C33" w14:textId="77777777" w:rsidR="00045932" w:rsidRDefault="00045932" w:rsidP="0001091F">
            <w:r>
              <w:t>19</w:t>
            </w:r>
          </w:p>
        </w:tc>
      </w:tr>
    </w:tbl>
    <w:p w14:paraId="2B536A52" w14:textId="77777777" w:rsidR="00045932" w:rsidRDefault="00045932" w:rsidP="00045932">
      <w:pPr>
        <w:rPr>
          <w:rFonts w:ascii="Aptos" w:hAnsi="Aptos" w:cs="Aptos"/>
          <w:color w:val="163E64"/>
          <w14:ligatures w14:val="standardContextual"/>
        </w:rPr>
      </w:pPr>
    </w:p>
    <w:p w14:paraId="3A2289AE" w14:textId="50A6DF5E" w:rsidR="00045932" w:rsidRDefault="00045932" w:rsidP="0001091F">
      <w:r>
        <w:t xml:space="preserve">1 Data is based on the case received date. </w:t>
      </w:r>
    </w:p>
    <w:p w14:paraId="1AD72C12" w14:textId="7B4D515E" w:rsidR="00045932" w:rsidRPr="0001091F" w:rsidRDefault="00045932" w:rsidP="00045932">
      <w:r>
        <w:t xml:space="preserve">2 Data is based on allegations linked to Police officers only as subject officers. </w:t>
      </w:r>
    </w:p>
    <w:p w14:paraId="7B878180" w14:textId="60378107" w:rsidR="00045932" w:rsidRPr="0001091F" w:rsidRDefault="00045932" w:rsidP="0001091F">
      <w:pPr>
        <w:pStyle w:val="Heading2"/>
      </w:pPr>
      <w:r>
        <w:t xml:space="preserve">Table 3: Subject officers linked to sexual assault allegations received (complaints), by rank and calendar year </w:t>
      </w:r>
      <w:r>
        <w:rPr>
          <w:vertAlign w:val="superscript"/>
        </w:rPr>
        <w:t>1 2 3</w:t>
      </w:r>
    </w:p>
    <w:tbl>
      <w:tblPr>
        <w:tblW w:w="0" w:type="auto"/>
        <w:tblCellMar>
          <w:left w:w="0" w:type="dxa"/>
          <w:right w:w="0" w:type="dxa"/>
        </w:tblCellMar>
        <w:tblLook w:val="04A0" w:firstRow="1" w:lastRow="0" w:firstColumn="1" w:lastColumn="0" w:noHBand="0" w:noVBand="1"/>
      </w:tblPr>
      <w:tblGrid>
        <w:gridCol w:w="2100"/>
        <w:gridCol w:w="960"/>
        <w:gridCol w:w="960"/>
        <w:gridCol w:w="960"/>
        <w:gridCol w:w="960"/>
        <w:gridCol w:w="960"/>
      </w:tblGrid>
      <w:tr w:rsidR="00045932" w14:paraId="4898496E" w14:textId="77777777" w:rsidTr="00045932">
        <w:trPr>
          <w:trHeight w:val="310"/>
        </w:trPr>
        <w:tc>
          <w:tcPr>
            <w:tcW w:w="21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8800AF5" w14:textId="77777777" w:rsidR="00045932" w:rsidRDefault="00045932" w:rsidP="0001091F">
            <w:r>
              <w:t>Rank</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3310B6F" w14:textId="77777777" w:rsidR="00045932" w:rsidRDefault="00045932" w:rsidP="0001091F">
            <w:r>
              <w:t>2020</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B905E2B" w14:textId="77777777" w:rsidR="00045932" w:rsidRDefault="00045932" w:rsidP="0001091F">
            <w:r>
              <w:t>2021</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C795DFB" w14:textId="77777777" w:rsidR="00045932" w:rsidRDefault="00045932" w:rsidP="0001091F">
            <w:r>
              <w:t>2022</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7174629" w14:textId="77777777" w:rsidR="00045932" w:rsidRDefault="00045932" w:rsidP="0001091F">
            <w:r>
              <w:t>2023</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2EB513B" w14:textId="77777777" w:rsidR="00045932" w:rsidRDefault="00045932" w:rsidP="0001091F">
            <w:r>
              <w:t>2024</w:t>
            </w:r>
          </w:p>
        </w:tc>
      </w:tr>
      <w:tr w:rsidR="00045932" w14:paraId="771C2282" w14:textId="77777777" w:rsidTr="00045932">
        <w:trPr>
          <w:trHeight w:val="310"/>
        </w:trPr>
        <w:tc>
          <w:tcPr>
            <w:tcW w:w="21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45EAB0" w14:textId="77777777" w:rsidR="00045932" w:rsidRDefault="00045932" w:rsidP="0001091F">
            <w:r>
              <w:t>Constable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64920BA" w14:textId="77777777" w:rsidR="00045932" w:rsidRDefault="00045932" w:rsidP="0001091F">
            <w: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E7961A7" w14:textId="77777777" w:rsidR="00045932" w:rsidRDefault="00045932" w:rsidP="0001091F">
            <w:r>
              <w:t>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1A41498" w14:textId="77777777" w:rsidR="00045932" w:rsidRDefault="00045932" w:rsidP="0001091F">
            <w: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EB6C54B" w14:textId="77777777" w:rsidR="00045932" w:rsidRDefault="00045932" w:rsidP="0001091F">
            <w:r>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4BB78F6" w14:textId="77777777" w:rsidR="00045932" w:rsidRDefault="00045932" w:rsidP="0001091F">
            <w:r>
              <w:t>8</w:t>
            </w:r>
          </w:p>
        </w:tc>
      </w:tr>
      <w:tr w:rsidR="00045932" w14:paraId="7160C809" w14:textId="77777777" w:rsidTr="00045932">
        <w:trPr>
          <w:trHeight w:val="310"/>
        </w:trPr>
        <w:tc>
          <w:tcPr>
            <w:tcW w:w="21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64D312" w14:textId="77777777" w:rsidR="00045932" w:rsidRDefault="00045932" w:rsidP="0001091F">
            <w:r>
              <w:t>Sergeant or above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00222BE" w14:textId="77777777" w:rsidR="00045932" w:rsidRDefault="00045932" w:rsidP="0001091F">
            <w: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CFBBE9F" w14:textId="77777777" w:rsidR="00045932" w:rsidRDefault="00045932" w:rsidP="0001091F">
            <w: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0CCAD50" w14:textId="77777777" w:rsidR="00045932" w:rsidRDefault="00045932" w:rsidP="0001091F">
            <w: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721777B" w14:textId="77777777" w:rsidR="00045932" w:rsidRDefault="00045932" w:rsidP="0001091F">
            <w: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9F183F9" w14:textId="77777777" w:rsidR="00045932" w:rsidRDefault="00045932" w:rsidP="0001091F">
            <w:r>
              <w:t>0</w:t>
            </w:r>
          </w:p>
        </w:tc>
      </w:tr>
      <w:tr w:rsidR="00045932" w14:paraId="380947B8" w14:textId="77777777" w:rsidTr="00045932">
        <w:trPr>
          <w:trHeight w:val="310"/>
        </w:trPr>
        <w:tc>
          <w:tcPr>
            <w:tcW w:w="21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E706A5" w14:textId="77777777" w:rsidR="00045932" w:rsidRDefault="00045932" w:rsidP="0001091F">
            <w:r>
              <w:t>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1F6A7B5" w14:textId="77777777" w:rsidR="00045932" w:rsidRDefault="00045932" w:rsidP="0001091F">
            <w: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E8C9456" w14:textId="77777777" w:rsidR="00045932" w:rsidRDefault="00045932" w:rsidP="0001091F">
            <w:r>
              <w:t>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22368F4" w14:textId="77777777" w:rsidR="00045932" w:rsidRDefault="00045932" w:rsidP="0001091F">
            <w: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37E3DF3" w14:textId="77777777" w:rsidR="00045932" w:rsidRDefault="00045932" w:rsidP="0001091F">
            <w:r>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D1B3692" w14:textId="77777777" w:rsidR="00045932" w:rsidRDefault="00045932" w:rsidP="0001091F">
            <w:r>
              <w:t>8</w:t>
            </w:r>
          </w:p>
        </w:tc>
      </w:tr>
    </w:tbl>
    <w:p w14:paraId="57113F06" w14:textId="77777777" w:rsidR="00045932" w:rsidRDefault="00045932" w:rsidP="00045932">
      <w:pPr>
        <w:rPr>
          <w:rFonts w:ascii="Aptos" w:hAnsi="Aptos" w:cs="Aptos"/>
          <w:color w:val="163E64"/>
          <w14:ligatures w14:val="standardContextual"/>
        </w:rPr>
      </w:pPr>
    </w:p>
    <w:p w14:paraId="4BABB992" w14:textId="3A36B73F" w:rsidR="00045932" w:rsidRDefault="00045932" w:rsidP="0001091F">
      <w:r>
        <w:t xml:space="preserve">1 Data is based on the case received date. </w:t>
      </w:r>
    </w:p>
    <w:p w14:paraId="15FB0190" w14:textId="64D27C4B" w:rsidR="00045932" w:rsidRDefault="00045932" w:rsidP="0001091F">
      <w:r>
        <w:t xml:space="preserve">2 Data is based on allegations linked to Police officers only as subject officers. </w:t>
      </w:r>
    </w:p>
    <w:p w14:paraId="61BC9FBB" w14:textId="1B96D273" w:rsidR="00045932" w:rsidRPr="0001091F" w:rsidRDefault="00045932" w:rsidP="00045932">
      <w:r>
        <w:t>3 Each allegation may be linked to multiple subject officers, therefore the number of subject officers may vary from the number of allegations.</w:t>
      </w:r>
    </w:p>
    <w:p w14:paraId="299C3779" w14:textId="04143E47" w:rsidR="00045932" w:rsidRPr="0001091F" w:rsidRDefault="00045932" w:rsidP="0001091F">
      <w:pPr>
        <w:pStyle w:val="Heading2"/>
      </w:pPr>
      <w:r>
        <w:t xml:space="preserve">Table 4: Subject officers linked to sexual assault allegations received (complaints), by sex and calendar year </w:t>
      </w:r>
      <w:r>
        <w:rPr>
          <w:vertAlign w:val="superscript"/>
        </w:rPr>
        <w:t>1 2 3</w:t>
      </w:r>
    </w:p>
    <w:tbl>
      <w:tblPr>
        <w:tblW w:w="0" w:type="auto"/>
        <w:tblCellMar>
          <w:left w:w="0" w:type="dxa"/>
          <w:right w:w="0" w:type="dxa"/>
        </w:tblCellMar>
        <w:tblLook w:val="04A0" w:firstRow="1" w:lastRow="0" w:firstColumn="1" w:lastColumn="0" w:noHBand="0" w:noVBand="1"/>
      </w:tblPr>
      <w:tblGrid>
        <w:gridCol w:w="2100"/>
        <w:gridCol w:w="960"/>
        <w:gridCol w:w="960"/>
        <w:gridCol w:w="960"/>
        <w:gridCol w:w="960"/>
        <w:gridCol w:w="960"/>
      </w:tblGrid>
      <w:tr w:rsidR="00045932" w14:paraId="2A4318BF" w14:textId="77777777" w:rsidTr="00045932">
        <w:trPr>
          <w:trHeight w:val="310"/>
        </w:trPr>
        <w:tc>
          <w:tcPr>
            <w:tcW w:w="21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908F239" w14:textId="77777777" w:rsidR="00045932" w:rsidRDefault="00045932" w:rsidP="0001091F">
            <w:r>
              <w:t>Sex</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74169AC" w14:textId="77777777" w:rsidR="00045932" w:rsidRDefault="00045932" w:rsidP="0001091F">
            <w:r>
              <w:t>2020</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37FB3B7" w14:textId="77777777" w:rsidR="00045932" w:rsidRDefault="00045932" w:rsidP="0001091F">
            <w:r>
              <w:t>2021</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51E5138" w14:textId="77777777" w:rsidR="00045932" w:rsidRDefault="00045932" w:rsidP="0001091F">
            <w:r>
              <w:t>2022</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71E8DBC" w14:textId="77777777" w:rsidR="00045932" w:rsidRDefault="00045932" w:rsidP="0001091F">
            <w:r>
              <w:t>2023</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A304E91" w14:textId="77777777" w:rsidR="00045932" w:rsidRDefault="00045932" w:rsidP="0001091F">
            <w:r>
              <w:t>2024</w:t>
            </w:r>
          </w:p>
        </w:tc>
      </w:tr>
      <w:tr w:rsidR="00045932" w14:paraId="53D87A66" w14:textId="77777777" w:rsidTr="00045932">
        <w:trPr>
          <w:trHeight w:val="310"/>
        </w:trPr>
        <w:tc>
          <w:tcPr>
            <w:tcW w:w="21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192BD4" w14:textId="77777777" w:rsidR="00045932" w:rsidRDefault="00045932" w:rsidP="0001091F">
            <w:r>
              <w:t>Female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FB3590E" w14:textId="77777777" w:rsidR="00045932" w:rsidRDefault="00045932" w:rsidP="0001091F">
            <w:r>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E6C3D6F" w14:textId="77777777" w:rsidR="00045932" w:rsidRDefault="00045932" w:rsidP="0001091F">
            <w: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97DB2DF" w14:textId="77777777" w:rsidR="00045932" w:rsidRDefault="00045932" w:rsidP="0001091F">
            <w: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6441643" w14:textId="77777777" w:rsidR="00045932" w:rsidRDefault="00045932" w:rsidP="0001091F">
            <w: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D16EEEA" w14:textId="77777777" w:rsidR="00045932" w:rsidRDefault="00045932" w:rsidP="0001091F">
            <w:r>
              <w:t>4</w:t>
            </w:r>
          </w:p>
        </w:tc>
      </w:tr>
      <w:tr w:rsidR="00045932" w14:paraId="29F46CFD" w14:textId="77777777" w:rsidTr="00045932">
        <w:trPr>
          <w:trHeight w:val="310"/>
        </w:trPr>
        <w:tc>
          <w:tcPr>
            <w:tcW w:w="21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2DC6A68" w14:textId="77777777" w:rsidR="00045932" w:rsidRDefault="00045932" w:rsidP="0001091F">
            <w:r>
              <w:t>Male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CEAD8F8" w14:textId="77777777" w:rsidR="00045932" w:rsidRDefault="00045932" w:rsidP="0001091F">
            <w:r>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8927CFB" w14:textId="77777777" w:rsidR="00045932" w:rsidRDefault="00045932" w:rsidP="0001091F">
            <w:r>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6D18FAF" w14:textId="77777777" w:rsidR="00045932" w:rsidRDefault="00045932" w:rsidP="0001091F">
            <w:r>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08218FF" w14:textId="77777777" w:rsidR="00045932" w:rsidRDefault="00045932" w:rsidP="0001091F">
            <w:r>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A05C21B" w14:textId="77777777" w:rsidR="00045932" w:rsidRDefault="00045932" w:rsidP="0001091F">
            <w:r>
              <w:t>4</w:t>
            </w:r>
          </w:p>
        </w:tc>
      </w:tr>
      <w:tr w:rsidR="00045932" w14:paraId="434586A2" w14:textId="77777777" w:rsidTr="00045932">
        <w:trPr>
          <w:trHeight w:val="310"/>
        </w:trPr>
        <w:tc>
          <w:tcPr>
            <w:tcW w:w="21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05DDF5" w14:textId="77777777" w:rsidR="00045932" w:rsidRDefault="00045932" w:rsidP="0001091F">
            <w:r>
              <w:t>Grand 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920D4BF" w14:textId="77777777" w:rsidR="00045932" w:rsidRDefault="00045932" w:rsidP="0001091F">
            <w: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B8E8DEE" w14:textId="77777777" w:rsidR="00045932" w:rsidRDefault="00045932" w:rsidP="0001091F">
            <w:r>
              <w:t>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6E7EF0E" w14:textId="77777777" w:rsidR="00045932" w:rsidRDefault="00045932" w:rsidP="0001091F">
            <w: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ACAAED9" w14:textId="77777777" w:rsidR="00045932" w:rsidRDefault="00045932" w:rsidP="0001091F">
            <w:r>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CA28E9A" w14:textId="77777777" w:rsidR="00045932" w:rsidRDefault="00045932" w:rsidP="0001091F">
            <w:r>
              <w:t>8</w:t>
            </w:r>
          </w:p>
        </w:tc>
      </w:tr>
    </w:tbl>
    <w:p w14:paraId="5D4AC2C7" w14:textId="77777777" w:rsidR="00045932" w:rsidRDefault="00045932" w:rsidP="00045932">
      <w:pPr>
        <w:rPr>
          <w:rFonts w:ascii="Aptos" w:hAnsi="Aptos" w:cs="Aptos"/>
          <w:color w:val="163E64"/>
          <w14:ligatures w14:val="standardContextual"/>
        </w:rPr>
      </w:pPr>
    </w:p>
    <w:p w14:paraId="181F228A" w14:textId="4184B9F1" w:rsidR="00045932" w:rsidRDefault="00045932" w:rsidP="0001091F">
      <w:r>
        <w:t xml:space="preserve">1 Data is based on the case received date. </w:t>
      </w:r>
    </w:p>
    <w:p w14:paraId="7D7CBE3A" w14:textId="35FAC2C2" w:rsidR="00045932" w:rsidRDefault="00045932" w:rsidP="0001091F">
      <w:r>
        <w:t xml:space="preserve">2 Data is based on allegations linked to Police officers only as subject officers. </w:t>
      </w:r>
    </w:p>
    <w:p w14:paraId="0C4A809C" w14:textId="7F3C181C" w:rsidR="00045932" w:rsidRPr="002D66B3" w:rsidRDefault="00045932" w:rsidP="00045932">
      <w:r>
        <w:lastRenderedPageBreak/>
        <w:t>3 Each allegation may be linked to multiple subject officers, therefore the number of subject officers may vary from the number of allegations.</w:t>
      </w:r>
    </w:p>
    <w:p w14:paraId="7A6918DC" w14:textId="3F75E97A" w:rsidR="00045932" w:rsidRPr="002D66B3" w:rsidRDefault="00045932" w:rsidP="002D66B3">
      <w:pPr>
        <w:pStyle w:val="Heading2"/>
      </w:pPr>
      <w:r>
        <w:t xml:space="preserve">Table 5: Complainers linked to sexual assault allegations received (complaints), by person type and calendar year </w:t>
      </w:r>
      <w:r>
        <w:rPr>
          <w:vertAlign w:val="superscript"/>
        </w:rPr>
        <w:t>1 2 3</w:t>
      </w:r>
    </w:p>
    <w:tbl>
      <w:tblPr>
        <w:tblW w:w="0" w:type="auto"/>
        <w:tblCellMar>
          <w:left w:w="0" w:type="dxa"/>
          <w:right w:w="0" w:type="dxa"/>
        </w:tblCellMar>
        <w:tblLook w:val="04A0" w:firstRow="1" w:lastRow="0" w:firstColumn="1" w:lastColumn="0" w:noHBand="0" w:noVBand="1"/>
      </w:tblPr>
      <w:tblGrid>
        <w:gridCol w:w="1718"/>
        <w:gridCol w:w="1057"/>
        <w:gridCol w:w="1057"/>
        <w:gridCol w:w="1057"/>
        <w:gridCol w:w="1057"/>
        <w:gridCol w:w="1057"/>
      </w:tblGrid>
      <w:tr w:rsidR="00045932" w14:paraId="08665F2F" w14:textId="77777777" w:rsidTr="00045932">
        <w:trPr>
          <w:trHeight w:val="338"/>
        </w:trPr>
        <w:tc>
          <w:tcPr>
            <w:tcW w:w="17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CEBAA5B" w14:textId="77777777" w:rsidR="00045932" w:rsidRDefault="00045932" w:rsidP="002D66B3">
            <w:r>
              <w:t>Person Type</w:t>
            </w:r>
          </w:p>
        </w:tc>
        <w:tc>
          <w:tcPr>
            <w:tcW w:w="105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7F33767" w14:textId="77777777" w:rsidR="00045932" w:rsidRDefault="00045932" w:rsidP="002D66B3">
            <w:r>
              <w:t>2020</w:t>
            </w:r>
          </w:p>
        </w:tc>
        <w:tc>
          <w:tcPr>
            <w:tcW w:w="105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8A15C28" w14:textId="77777777" w:rsidR="00045932" w:rsidRDefault="00045932" w:rsidP="002D66B3">
            <w:r>
              <w:t>2021</w:t>
            </w:r>
          </w:p>
        </w:tc>
        <w:tc>
          <w:tcPr>
            <w:tcW w:w="105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1596064" w14:textId="77777777" w:rsidR="00045932" w:rsidRDefault="00045932" w:rsidP="002D66B3">
            <w:r>
              <w:t>2022</w:t>
            </w:r>
          </w:p>
        </w:tc>
        <w:tc>
          <w:tcPr>
            <w:tcW w:w="105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CD3D1E4" w14:textId="77777777" w:rsidR="00045932" w:rsidRDefault="00045932" w:rsidP="002D66B3">
            <w:r>
              <w:t>2023</w:t>
            </w:r>
          </w:p>
        </w:tc>
        <w:tc>
          <w:tcPr>
            <w:tcW w:w="105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527F172" w14:textId="77777777" w:rsidR="00045932" w:rsidRDefault="00045932" w:rsidP="002D66B3">
            <w:r>
              <w:t>2024</w:t>
            </w:r>
          </w:p>
        </w:tc>
      </w:tr>
      <w:tr w:rsidR="00045932" w14:paraId="70741750" w14:textId="77777777" w:rsidTr="00045932">
        <w:trPr>
          <w:trHeight w:val="338"/>
        </w:trPr>
        <w:tc>
          <w:tcPr>
            <w:tcW w:w="17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5E4D76" w14:textId="77777777" w:rsidR="00045932" w:rsidRDefault="00045932" w:rsidP="002D66B3">
            <w:r>
              <w:t>Police Officer</w:t>
            </w:r>
          </w:p>
        </w:tc>
        <w:tc>
          <w:tcPr>
            <w:tcW w:w="1057" w:type="dxa"/>
            <w:tcBorders>
              <w:top w:val="nil"/>
              <w:left w:val="nil"/>
              <w:bottom w:val="single" w:sz="8" w:space="0" w:color="auto"/>
              <w:right w:val="single" w:sz="8" w:space="0" w:color="auto"/>
            </w:tcBorders>
            <w:noWrap/>
            <w:tcMar>
              <w:top w:w="0" w:type="dxa"/>
              <w:left w:w="108" w:type="dxa"/>
              <w:bottom w:w="0" w:type="dxa"/>
              <w:right w:w="108" w:type="dxa"/>
            </w:tcMar>
            <w:hideMark/>
          </w:tcPr>
          <w:p w14:paraId="6ECE9B54" w14:textId="77777777" w:rsidR="00045932" w:rsidRDefault="00045932" w:rsidP="002D66B3">
            <w:r>
              <w:t>1</w:t>
            </w:r>
          </w:p>
        </w:tc>
        <w:tc>
          <w:tcPr>
            <w:tcW w:w="1057" w:type="dxa"/>
            <w:tcBorders>
              <w:top w:val="nil"/>
              <w:left w:val="nil"/>
              <w:bottom w:val="single" w:sz="8" w:space="0" w:color="auto"/>
              <w:right w:val="single" w:sz="8" w:space="0" w:color="auto"/>
            </w:tcBorders>
            <w:noWrap/>
            <w:tcMar>
              <w:top w:w="0" w:type="dxa"/>
              <w:left w:w="108" w:type="dxa"/>
              <w:bottom w:w="0" w:type="dxa"/>
              <w:right w:w="108" w:type="dxa"/>
            </w:tcMar>
            <w:hideMark/>
          </w:tcPr>
          <w:p w14:paraId="0729E233" w14:textId="77777777" w:rsidR="00045932" w:rsidRDefault="00045932" w:rsidP="002D66B3">
            <w:r>
              <w:t>0</w:t>
            </w:r>
          </w:p>
        </w:tc>
        <w:tc>
          <w:tcPr>
            <w:tcW w:w="1057" w:type="dxa"/>
            <w:tcBorders>
              <w:top w:val="nil"/>
              <w:left w:val="nil"/>
              <w:bottom w:val="single" w:sz="8" w:space="0" w:color="auto"/>
              <w:right w:val="single" w:sz="8" w:space="0" w:color="auto"/>
            </w:tcBorders>
            <w:noWrap/>
            <w:tcMar>
              <w:top w:w="0" w:type="dxa"/>
              <w:left w:w="108" w:type="dxa"/>
              <w:bottom w:w="0" w:type="dxa"/>
              <w:right w:w="108" w:type="dxa"/>
            </w:tcMar>
            <w:hideMark/>
          </w:tcPr>
          <w:p w14:paraId="6CD77B97" w14:textId="77777777" w:rsidR="00045932" w:rsidRDefault="00045932" w:rsidP="002D66B3">
            <w:r>
              <w:t>0</w:t>
            </w:r>
          </w:p>
        </w:tc>
        <w:tc>
          <w:tcPr>
            <w:tcW w:w="1057" w:type="dxa"/>
            <w:tcBorders>
              <w:top w:val="nil"/>
              <w:left w:val="nil"/>
              <w:bottom w:val="single" w:sz="8" w:space="0" w:color="auto"/>
              <w:right w:val="single" w:sz="8" w:space="0" w:color="auto"/>
            </w:tcBorders>
            <w:noWrap/>
            <w:tcMar>
              <w:top w:w="0" w:type="dxa"/>
              <w:left w:w="108" w:type="dxa"/>
              <w:bottom w:w="0" w:type="dxa"/>
              <w:right w:w="108" w:type="dxa"/>
            </w:tcMar>
            <w:hideMark/>
          </w:tcPr>
          <w:p w14:paraId="21AD517C" w14:textId="77777777" w:rsidR="00045932" w:rsidRDefault="00045932" w:rsidP="002D66B3">
            <w:r>
              <w:t>0</w:t>
            </w:r>
          </w:p>
        </w:tc>
        <w:tc>
          <w:tcPr>
            <w:tcW w:w="1057" w:type="dxa"/>
            <w:tcBorders>
              <w:top w:val="nil"/>
              <w:left w:val="nil"/>
              <w:bottom w:val="single" w:sz="8" w:space="0" w:color="auto"/>
              <w:right w:val="single" w:sz="8" w:space="0" w:color="auto"/>
            </w:tcBorders>
            <w:noWrap/>
            <w:tcMar>
              <w:top w:w="0" w:type="dxa"/>
              <w:left w:w="108" w:type="dxa"/>
              <w:bottom w:w="0" w:type="dxa"/>
              <w:right w:w="108" w:type="dxa"/>
            </w:tcMar>
            <w:hideMark/>
          </w:tcPr>
          <w:p w14:paraId="111BBED1" w14:textId="77777777" w:rsidR="00045932" w:rsidRDefault="00045932" w:rsidP="002D66B3">
            <w:r>
              <w:t>0</w:t>
            </w:r>
          </w:p>
        </w:tc>
      </w:tr>
      <w:tr w:rsidR="00045932" w14:paraId="6AE5D94B" w14:textId="77777777" w:rsidTr="00045932">
        <w:trPr>
          <w:trHeight w:val="338"/>
        </w:trPr>
        <w:tc>
          <w:tcPr>
            <w:tcW w:w="17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AF4B87" w14:textId="77777777" w:rsidR="00045932" w:rsidRDefault="00045932" w:rsidP="002D66B3">
            <w:r>
              <w:t>Public</w:t>
            </w:r>
          </w:p>
        </w:tc>
        <w:tc>
          <w:tcPr>
            <w:tcW w:w="1057" w:type="dxa"/>
            <w:tcBorders>
              <w:top w:val="nil"/>
              <w:left w:val="nil"/>
              <w:bottom w:val="single" w:sz="8" w:space="0" w:color="auto"/>
              <w:right w:val="single" w:sz="8" w:space="0" w:color="auto"/>
            </w:tcBorders>
            <w:noWrap/>
            <w:tcMar>
              <w:top w:w="0" w:type="dxa"/>
              <w:left w:w="108" w:type="dxa"/>
              <w:bottom w:w="0" w:type="dxa"/>
              <w:right w:w="108" w:type="dxa"/>
            </w:tcMar>
            <w:hideMark/>
          </w:tcPr>
          <w:p w14:paraId="4FF1506F" w14:textId="77777777" w:rsidR="00045932" w:rsidRDefault="00045932" w:rsidP="002D66B3">
            <w:r>
              <w:t>7</w:t>
            </w:r>
          </w:p>
        </w:tc>
        <w:tc>
          <w:tcPr>
            <w:tcW w:w="1057" w:type="dxa"/>
            <w:tcBorders>
              <w:top w:val="nil"/>
              <w:left w:val="nil"/>
              <w:bottom w:val="single" w:sz="8" w:space="0" w:color="auto"/>
              <w:right w:val="single" w:sz="8" w:space="0" w:color="auto"/>
            </w:tcBorders>
            <w:noWrap/>
            <w:tcMar>
              <w:top w:w="0" w:type="dxa"/>
              <w:left w:w="108" w:type="dxa"/>
              <w:bottom w:w="0" w:type="dxa"/>
              <w:right w:w="108" w:type="dxa"/>
            </w:tcMar>
            <w:hideMark/>
          </w:tcPr>
          <w:p w14:paraId="77A79CB8" w14:textId="77777777" w:rsidR="00045932" w:rsidRDefault="00045932" w:rsidP="002D66B3">
            <w:r>
              <w:t>15</w:t>
            </w:r>
          </w:p>
        </w:tc>
        <w:tc>
          <w:tcPr>
            <w:tcW w:w="1057" w:type="dxa"/>
            <w:tcBorders>
              <w:top w:val="nil"/>
              <w:left w:val="nil"/>
              <w:bottom w:val="single" w:sz="8" w:space="0" w:color="auto"/>
              <w:right w:val="single" w:sz="8" w:space="0" w:color="auto"/>
            </w:tcBorders>
            <w:noWrap/>
            <w:tcMar>
              <w:top w:w="0" w:type="dxa"/>
              <w:left w:w="108" w:type="dxa"/>
              <w:bottom w:w="0" w:type="dxa"/>
              <w:right w:w="108" w:type="dxa"/>
            </w:tcMar>
            <w:hideMark/>
          </w:tcPr>
          <w:p w14:paraId="74343C59" w14:textId="77777777" w:rsidR="00045932" w:rsidRDefault="00045932" w:rsidP="002D66B3">
            <w:r>
              <w:t>17</w:t>
            </w:r>
          </w:p>
        </w:tc>
        <w:tc>
          <w:tcPr>
            <w:tcW w:w="1057" w:type="dxa"/>
            <w:tcBorders>
              <w:top w:val="nil"/>
              <w:left w:val="nil"/>
              <w:bottom w:val="single" w:sz="8" w:space="0" w:color="auto"/>
              <w:right w:val="single" w:sz="8" w:space="0" w:color="auto"/>
            </w:tcBorders>
            <w:noWrap/>
            <w:tcMar>
              <w:top w:w="0" w:type="dxa"/>
              <w:left w:w="108" w:type="dxa"/>
              <w:bottom w:w="0" w:type="dxa"/>
              <w:right w:w="108" w:type="dxa"/>
            </w:tcMar>
            <w:hideMark/>
          </w:tcPr>
          <w:p w14:paraId="12FC05C4" w14:textId="77777777" w:rsidR="00045932" w:rsidRDefault="00045932" w:rsidP="002D66B3">
            <w:r>
              <w:t>13</w:t>
            </w:r>
          </w:p>
        </w:tc>
        <w:tc>
          <w:tcPr>
            <w:tcW w:w="1057" w:type="dxa"/>
            <w:tcBorders>
              <w:top w:val="nil"/>
              <w:left w:val="nil"/>
              <w:bottom w:val="single" w:sz="8" w:space="0" w:color="auto"/>
              <w:right w:val="single" w:sz="8" w:space="0" w:color="auto"/>
            </w:tcBorders>
            <w:noWrap/>
            <w:tcMar>
              <w:top w:w="0" w:type="dxa"/>
              <w:left w:w="108" w:type="dxa"/>
              <w:bottom w:w="0" w:type="dxa"/>
              <w:right w:w="108" w:type="dxa"/>
            </w:tcMar>
            <w:hideMark/>
          </w:tcPr>
          <w:p w14:paraId="6975E52D" w14:textId="77777777" w:rsidR="00045932" w:rsidRDefault="00045932" w:rsidP="002D66B3">
            <w:r>
              <w:t>18</w:t>
            </w:r>
          </w:p>
        </w:tc>
      </w:tr>
      <w:tr w:rsidR="00045932" w14:paraId="226FFBB8" w14:textId="77777777" w:rsidTr="00045932">
        <w:trPr>
          <w:trHeight w:val="338"/>
        </w:trPr>
        <w:tc>
          <w:tcPr>
            <w:tcW w:w="17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ECE0C4F" w14:textId="77777777" w:rsidR="00045932" w:rsidRDefault="00045932" w:rsidP="002D66B3">
            <w:r>
              <w:t>Grand Total</w:t>
            </w:r>
          </w:p>
        </w:tc>
        <w:tc>
          <w:tcPr>
            <w:tcW w:w="1057" w:type="dxa"/>
            <w:tcBorders>
              <w:top w:val="nil"/>
              <w:left w:val="nil"/>
              <w:bottom w:val="single" w:sz="8" w:space="0" w:color="auto"/>
              <w:right w:val="single" w:sz="8" w:space="0" w:color="auto"/>
            </w:tcBorders>
            <w:noWrap/>
            <w:tcMar>
              <w:top w:w="0" w:type="dxa"/>
              <w:left w:w="108" w:type="dxa"/>
              <w:bottom w:w="0" w:type="dxa"/>
              <w:right w:w="108" w:type="dxa"/>
            </w:tcMar>
            <w:hideMark/>
          </w:tcPr>
          <w:p w14:paraId="11BAE222" w14:textId="77777777" w:rsidR="00045932" w:rsidRDefault="00045932" w:rsidP="002D66B3">
            <w:r>
              <w:t>8</w:t>
            </w:r>
          </w:p>
        </w:tc>
        <w:tc>
          <w:tcPr>
            <w:tcW w:w="1057" w:type="dxa"/>
            <w:tcBorders>
              <w:top w:val="nil"/>
              <w:left w:val="nil"/>
              <w:bottom w:val="single" w:sz="8" w:space="0" w:color="auto"/>
              <w:right w:val="single" w:sz="8" w:space="0" w:color="auto"/>
            </w:tcBorders>
            <w:noWrap/>
            <w:tcMar>
              <w:top w:w="0" w:type="dxa"/>
              <w:left w:w="108" w:type="dxa"/>
              <w:bottom w:w="0" w:type="dxa"/>
              <w:right w:w="108" w:type="dxa"/>
            </w:tcMar>
            <w:hideMark/>
          </w:tcPr>
          <w:p w14:paraId="4981E501" w14:textId="77777777" w:rsidR="00045932" w:rsidRDefault="00045932" w:rsidP="002D66B3">
            <w:r>
              <w:t>15</w:t>
            </w:r>
          </w:p>
        </w:tc>
        <w:tc>
          <w:tcPr>
            <w:tcW w:w="1057" w:type="dxa"/>
            <w:tcBorders>
              <w:top w:val="nil"/>
              <w:left w:val="nil"/>
              <w:bottom w:val="single" w:sz="8" w:space="0" w:color="auto"/>
              <w:right w:val="single" w:sz="8" w:space="0" w:color="auto"/>
            </w:tcBorders>
            <w:noWrap/>
            <w:tcMar>
              <w:top w:w="0" w:type="dxa"/>
              <w:left w:w="108" w:type="dxa"/>
              <w:bottom w:w="0" w:type="dxa"/>
              <w:right w:w="108" w:type="dxa"/>
            </w:tcMar>
            <w:hideMark/>
          </w:tcPr>
          <w:p w14:paraId="173B291D" w14:textId="77777777" w:rsidR="00045932" w:rsidRDefault="00045932" w:rsidP="002D66B3">
            <w:r>
              <w:t>17</w:t>
            </w:r>
          </w:p>
        </w:tc>
        <w:tc>
          <w:tcPr>
            <w:tcW w:w="1057" w:type="dxa"/>
            <w:tcBorders>
              <w:top w:val="nil"/>
              <w:left w:val="nil"/>
              <w:bottom w:val="single" w:sz="8" w:space="0" w:color="auto"/>
              <w:right w:val="single" w:sz="8" w:space="0" w:color="auto"/>
            </w:tcBorders>
            <w:noWrap/>
            <w:tcMar>
              <w:top w:w="0" w:type="dxa"/>
              <w:left w:w="108" w:type="dxa"/>
              <w:bottom w:w="0" w:type="dxa"/>
              <w:right w:w="108" w:type="dxa"/>
            </w:tcMar>
            <w:hideMark/>
          </w:tcPr>
          <w:p w14:paraId="53A4F787" w14:textId="77777777" w:rsidR="00045932" w:rsidRDefault="00045932" w:rsidP="002D66B3">
            <w:r>
              <w:t>13</w:t>
            </w:r>
          </w:p>
        </w:tc>
        <w:tc>
          <w:tcPr>
            <w:tcW w:w="1057" w:type="dxa"/>
            <w:tcBorders>
              <w:top w:val="nil"/>
              <w:left w:val="nil"/>
              <w:bottom w:val="single" w:sz="8" w:space="0" w:color="auto"/>
              <w:right w:val="single" w:sz="8" w:space="0" w:color="auto"/>
            </w:tcBorders>
            <w:noWrap/>
            <w:tcMar>
              <w:top w:w="0" w:type="dxa"/>
              <w:left w:w="108" w:type="dxa"/>
              <w:bottom w:w="0" w:type="dxa"/>
              <w:right w:w="108" w:type="dxa"/>
            </w:tcMar>
            <w:hideMark/>
          </w:tcPr>
          <w:p w14:paraId="7AB8E682" w14:textId="77777777" w:rsidR="00045932" w:rsidRDefault="00045932" w:rsidP="002D66B3">
            <w:r>
              <w:t>18</w:t>
            </w:r>
          </w:p>
        </w:tc>
      </w:tr>
    </w:tbl>
    <w:p w14:paraId="3D188A4D" w14:textId="77777777" w:rsidR="00045932" w:rsidRDefault="00045932" w:rsidP="00045932">
      <w:pPr>
        <w:rPr>
          <w:rFonts w:ascii="Aptos" w:hAnsi="Aptos" w:cs="Aptos"/>
          <w:color w:val="163E64"/>
          <w14:ligatures w14:val="standardContextual"/>
        </w:rPr>
      </w:pPr>
    </w:p>
    <w:p w14:paraId="717E783F" w14:textId="10A77EDA" w:rsidR="00045932" w:rsidRDefault="00045932" w:rsidP="002D66B3">
      <w:r>
        <w:t xml:space="preserve">1 Data is based on the case received date. </w:t>
      </w:r>
    </w:p>
    <w:p w14:paraId="1BD805A5" w14:textId="74122CAC" w:rsidR="00045932" w:rsidRDefault="00045932" w:rsidP="002D66B3">
      <w:r>
        <w:t xml:space="preserve">2 Data is based on allegations linked to Police officers only as subject officers. </w:t>
      </w:r>
    </w:p>
    <w:p w14:paraId="34BDABB8" w14:textId="02681686" w:rsidR="00255F1E" w:rsidRPr="00B11A55" w:rsidRDefault="00045932" w:rsidP="002D66B3">
      <w:r>
        <w:t>3 Each allegation may be linked to multiple complainers, therefore the number of complainers may vary from the number of allegations.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C88E5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3C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FB755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3C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997F3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3C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53205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3C0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6795C4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3C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985B1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3C0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091F"/>
    <w:rsid w:val="00045932"/>
    <w:rsid w:val="00090F3B"/>
    <w:rsid w:val="000C3B1D"/>
    <w:rsid w:val="000E2F19"/>
    <w:rsid w:val="000E6526"/>
    <w:rsid w:val="00141533"/>
    <w:rsid w:val="00167528"/>
    <w:rsid w:val="00195CC4"/>
    <w:rsid w:val="00207326"/>
    <w:rsid w:val="00253DF6"/>
    <w:rsid w:val="00255F1E"/>
    <w:rsid w:val="002D66B3"/>
    <w:rsid w:val="0036503B"/>
    <w:rsid w:val="00376A4A"/>
    <w:rsid w:val="003D6D03"/>
    <w:rsid w:val="003E12CA"/>
    <w:rsid w:val="004010DC"/>
    <w:rsid w:val="004341F0"/>
    <w:rsid w:val="0043680B"/>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C3C00"/>
    <w:rsid w:val="009D7636"/>
    <w:rsid w:val="00A25E93"/>
    <w:rsid w:val="00A320FF"/>
    <w:rsid w:val="00A70AC0"/>
    <w:rsid w:val="00A84EA9"/>
    <w:rsid w:val="00AA5C0F"/>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62393"/>
    <w:rsid w:val="00E55D79"/>
    <w:rsid w:val="00EE2373"/>
    <w:rsid w:val="00EF0FBB"/>
    <w:rsid w:val="00EF4761"/>
    <w:rsid w:val="00FC2DA7"/>
    <w:rsid w:val="00FE44E2"/>
    <w:rsid w:val="00FE5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81371">
      <w:bodyDiv w:val="1"/>
      <w:marLeft w:val="0"/>
      <w:marRight w:val="0"/>
      <w:marTop w:val="0"/>
      <w:marBottom w:val="0"/>
      <w:divBdr>
        <w:top w:val="none" w:sz="0" w:space="0" w:color="auto"/>
        <w:left w:val="none" w:sz="0" w:space="0" w:color="auto"/>
        <w:bottom w:val="none" w:sz="0" w:space="0" w:color="auto"/>
        <w:right w:val="none" w:sz="0" w:space="0" w:color="auto"/>
      </w:divBdr>
    </w:div>
    <w:div w:id="18179111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gov.scot/binaries/content/documents/govscot/publications/factsheet/2022/08/scottish-crime-recording-standard-crime-recording-counting-rules/documents/scottish-crime-recording-standard-crime-recording-counting-rules/scottish-crime-recording-standard-crime-recording-counting-rules/govscot%3Adocument/scottish-crime-recording-standard-crime-recording-counting-rule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fifhh5vo/complaints-about-the-police-sop.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terms/"/>
    <ds:schemaRef ds:uri="0e32d40b-a8f5-4c24-a46b-b72b5f0b9b52"/>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956</Words>
  <Characters>5450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2025-03-12T15:43:00Z</cp:lastPrinted>
  <dcterms:created xsi:type="dcterms:W3CDTF">2025-03-05T12:22:00Z</dcterms:created>
  <dcterms:modified xsi:type="dcterms:W3CDTF">2025-03-12T15:43:00Z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