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0E83" w14:textId="77777777" w:rsidR="007240CD" w:rsidRDefault="007240CD" w:rsidP="009A13A9"/>
    <w:p w14:paraId="6C390E84" w14:textId="77777777" w:rsidR="007240CD" w:rsidRDefault="007240CD" w:rsidP="009A13A9"/>
    <w:p w14:paraId="6C390E85" w14:textId="77777777" w:rsidR="007240CD" w:rsidRDefault="007240CD" w:rsidP="009A13A9"/>
    <w:p w14:paraId="6C390E86" w14:textId="2CBA1E35" w:rsidR="007240CD" w:rsidRDefault="00752384" w:rsidP="009A13A9">
      <w:r>
        <w:rPr>
          <w:noProof/>
          <w:lang w:eastAsia="en-GB"/>
        </w:rPr>
        <w:drawing>
          <wp:inline distT="0" distB="0" distL="0" distR="0" wp14:anchorId="7B25AD1E" wp14:editId="7E6A63E4">
            <wp:extent cx="5731510" cy="1168107"/>
            <wp:effectExtent l="0" t="0" r="2540" b="0"/>
            <wp:docPr id="1" name="Picture 1" descr="This is a picture of the Scottish Police Authority logo with the name of the organisation written to its right in English and Gaelic. The Police Scotland Crest is also shown with English and Gaelic writing for Police Scotla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168107"/>
                    </a:xfrm>
                    <a:prstGeom prst="rect">
                      <a:avLst/>
                    </a:prstGeom>
                    <a:noFill/>
                    <a:ln>
                      <a:noFill/>
                    </a:ln>
                  </pic:spPr>
                </pic:pic>
              </a:graphicData>
            </a:graphic>
          </wp:inline>
        </w:drawing>
      </w:r>
    </w:p>
    <w:p w14:paraId="6C390E8A" w14:textId="0F65A1F3" w:rsidR="005D0111" w:rsidRDefault="00752384" w:rsidP="00752384">
      <w:pPr>
        <w:pStyle w:val="Heading1"/>
      </w:pPr>
      <w:r>
        <w:t>P</w:t>
      </w:r>
      <w:r w:rsidR="00CA44E3">
        <w:t>ay</w:t>
      </w:r>
    </w:p>
    <w:p w14:paraId="6C390E8B" w14:textId="77777777" w:rsidR="005F0AF9" w:rsidRDefault="005F0AF9" w:rsidP="005F0AF9">
      <w:pPr>
        <w:rPr>
          <w:sz w:val="32"/>
        </w:rPr>
      </w:pPr>
      <w:r w:rsidRPr="005F0AF9">
        <w:rPr>
          <w:sz w:val="32"/>
        </w:rPr>
        <w:t>Procedure</w:t>
      </w:r>
    </w:p>
    <w:p w14:paraId="6C390E8C" w14:textId="7BE5BA7E" w:rsidR="0054044C" w:rsidRDefault="002D31B8" w:rsidP="002D31B8">
      <w:r>
        <w:t>This document has been made available through the Police Service of Scotland Freedom of Information Publication Scheme. It should not be utilised as guidance or instruction by any police officer or employee as it may have been redacted due to legal exemptions.</w:t>
      </w:r>
      <w:r w:rsidR="0037762E">
        <w:tab/>
      </w:r>
    </w:p>
    <w:p w14:paraId="6C390E8D" w14:textId="77777777" w:rsidR="0054044C" w:rsidRDefault="0054044C" w:rsidP="009A13A9"/>
    <w:p w14:paraId="6C390E8E" w14:textId="77777777" w:rsidR="00AC70EB" w:rsidRPr="00AC70EB" w:rsidRDefault="00AC70EB" w:rsidP="00B4344E">
      <w:pPr>
        <w:tabs>
          <w:tab w:val="left" w:pos="2835"/>
        </w:tabs>
      </w:pPr>
      <w:r w:rsidRPr="00F03D31">
        <w:t>Policy</w:t>
      </w:r>
      <w:r w:rsidRPr="00AC70EB">
        <w:t xml:space="preserve">: </w:t>
      </w:r>
      <w:r w:rsidR="00B4344E">
        <w:tab/>
      </w:r>
      <w:r w:rsidR="00CA44E3">
        <w:t>Pay and Reward</w:t>
      </w:r>
    </w:p>
    <w:p w14:paraId="6C390E8F" w14:textId="77777777" w:rsidR="00AC70EB" w:rsidRPr="00AC70EB" w:rsidRDefault="00AC70EB" w:rsidP="00B4344E">
      <w:pPr>
        <w:tabs>
          <w:tab w:val="left" w:pos="2835"/>
        </w:tabs>
      </w:pPr>
      <w:r w:rsidRPr="00AC70EB">
        <w:t xml:space="preserve">Owning Department: </w:t>
      </w:r>
      <w:r w:rsidR="00B4344E">
        <w:tab/>
      </w:r>
      <w:r w:rsidR="00CA44E3">
        <w:t>People and Development</w:t>
      </w:r>
    </w:p>
    <w:p w14:paraId="6C390E90" w14:textId="77777777" w:rsidR="00AC70EB" w:rsidRPr="00AC70EB" w:rsidRDefault="00AC70EB" w:rsidP="00B4344E">
      <w:pPr>
        <w:tabs>
          <w:tab w:val="left" w:pos="2835"/>
        </w:tabs>
      </w:pPr>
      <w:r w:rsidRPr="00AC70EB">
        <w:t xml:space="preserve">Version Number: </w:t>
      </w:r>
      <w:r w:rsidR="00B4344E">
        <w:tab/>
      </w:r>
      <w:r w:rsidR="00CA44E3">
        <w:t>2.00</w:t>
      </w:r>
    </w:p>
    <w:p w14:paraId="6C390E91" w14:textId="0C538372" w:rsidR="00AC70EB" w:rsidRPr="00AC70EB" w:rsidRDefault="005F0AF9" w:rsidP="00B4344E">
      <w:pPr>
        <w:tabs>
          <w:tab w:val="left" w:pos="2835"/>
        </w:tabs>
      </w:pPr>
      <w:r w:rsidRPr="00AC70EB">
        <w:t xml:space="preserve">Date </w:t>
      </w:r>
      <w:r w:rsidR="00AC70EB" w:rsidRPr="00AC70EB">
        <w:t xml:space="preserve">Published: </w:t>
      </w:r>
      <w:r w:rsidR="00B4344E">
        <w:tab/>
      </w:r>
      <w:r w:rsidR="005E79DA">
        <w:t>01/04</w:t>
      </w:r>
      <w:r w:rsidR="00B301A0">
        <w:t>/2023</w:t>
      </w:r>
    </w:p>
    <w:p w14:paraId="6C390E92" w14:textId="77777777" w:rsidR="004F6446" w:rsidRDefault="00AC70EB" w:rsidP="00CA44E3">
      <w:pPr>
        <w:tabs>
          <w:tab w:val="left" w:pos="2835"/>
        </w:tabs>
      </w:pPr>
      <w:r w:rsidRPr="00AC70EB">
        <w:t>Theme(s):</w:t>
      </w:r>
      <w:r w:rsidR="00B4344E">
        <w:tab/>
      </w:r>
      <w:r w:rsidR="00EA7C34">
        <w:t xml:space="preserve">Your benefits and entitlements. </w:t>
      </w:r>
      <w:r w:rsidR="00CA44E3">
        <w:t>Your work and life</w:t>
      </w:r>
      <w:r w:rsidR="004A200D">
        <w:t>.</w:t>
      </w:r>
      <w:r w:rsidR="004F6446">
        <w:br w:type="page"/>
      </w: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6C390E93" w14:textId="77777777" w:rsidR="005F0AF9" w:rsidRDefault="005F0AF9" w:rsidP="00752384">
          <w:pPr>
            <w:pStyle w:val="TOCHeading"/>
          </w:pPr>
          <w:r>
            <w:t>Contents</w:t>
          </w:r>
        </w:p>
        <w:p w14:paraId="79A6D391" w14:textId="77777777" w:rsidR="0037762E" w:rsidRDefault="005F0AF9">
          <w:pPr>
            <w:pStyle w:val="TOC2"/>
            <w:tabs>
              <w:tab w:val="left" w:pos="880"/>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"2-3" \h \z \u \t "Resources Page,1" </w:instrText>
          </w:r>
          <w:r>
            <w:rPr>
              <w:b/>
              <w:bCs/>
              <w:noProof/>
            </w:rPr>
            <w:fldChar w:fldCharType="separate"/>
          </w:r>
          <w:hyperlink w:anchor="_Toc130219300" w:history="1">
            <w:r w:rsidR="0037762E" w:rsidRPr="00452F35">
              <w:rPr>
                <w:rStyle w:val="Hyperlink"/>
                <w:noProof/>
              </w:rPr>
              <w:t>1.</w:t>
            </w:r>
            <w:r w:rsidR="0037762E">
              <w:rPr>
                <w:rFonts w:asciiTheme="minorHAnsi" w:eastAsiaTheme="minorEastAsia" w:hAnsiTheme="minorHAnsi"/>
                <w:noProof/>
                <w:sz w:val="22"/>
                <w:szCs w:val="22"/>
                <w:lang w:eastAsia="en-GB"/>
              </w:rPr>
              <w:tab/>
            </w:r>
            <w:r w:rsidR="0037762E" w:rsidRPr="00452F35">
              <w:rPr>
                <w:rStyle w:val="Hyperlink"/>
                <w:noProof/>
              </w:rPr>
              <w:t>Overview</w:t>
            </w:r>
            <w:r w:rsidR="0037762E">
              <w:rPr>
                <w:noProof/>
                <w:webHidden/>
              </w:rPr>
              <w:tab/>
            </w:r>
            <w:r w:rsidR="0037762E">
              <w:rPr>
                <w:noProof/>
                <w:webHidden/>
              </w:rPr>
              <w:fldChar w:fldCharType="begin"/>
            </w:r>
            <w:r w:rsidR="0037762E">
              <w:rPr>
                <w:noProof/>
                <w:webHidden/>
              </w:rPr>
              <w:instrText xml:space="preserve"> PAGEREF _Toc130219300 \h </w:instrText>
            </w:r>
            <w:r w:rsidR="0037762E">
              <w:rPr>
                <w:noProof/>
                <w:webHidden/>
              </w:rPr>
            </w:r>
            <w:r w:rsidR="0037762E">
              <w:rPr>
                <w:noProof/>
                <w:webHidden/>
              </w:rPr>
              <w:fldChar w:fldCharType="separate"/>
            </w:r>
            <w:r w:rsidR="005223C7">
              <w:rPr>
                <w:noProof/>
                <w:webHidden/>
              </w:rPr>
              <w:t>3</w:t>
            </w:r>
            <w:r w:rsidR="0037762E">
              <w:rPr>
                <w:noProof/>
                <w:webHidden/>
              </w:rPr>
              <w:fldChar w:fldCharType="end"/>
            </w:r>
          </w:hyperlink>
        </w:p>
        <w:p w14:paraId="100F4F60"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01" w:history="1">
            <w:r w:rsidR="0037762E" w:rsidRPr="00452F35">
              <w:rPr>
                <w:rStyle w:val="Hyperlink"/>
                <w:noProof/>
              </w:rPr>
              <w:t>1.1.</w:t>
            </w:r>
            <w:r w:rsidR="0037762E">
              <w:rPr>
                <w:rFonts w:asciiTheme="minorHAnsi" w:eastAsiaTheme="minorEastAsia" w:hAnsiTheme="minorHAnsi"/>
                <w:noProof/>
                <w:sz w:val="22"/>
                <w:szCs w:val="22"/>
                <w:lang w:eastAsia="en-GB"/>
              </w:rPr>
              <w:tab/>
            </w:r>
            <w:r w:rsidR="0037762E" w:rsidRPr="00452F35">
              <w:rPr>
                <w:rStyle w:val="Hyperlink"/>
                <w:noProof/>
              </w:rPr>
              <w:t>What is this about?</w:t>
            </w:r>
            <w:r w:rsidR="0037762E">
              <w:rPr>
                <w:noProof/>
                <w:webHidden/>
              </w:rPr>
              <w:tab/>
            </w:r>
            <w:r w:rsidR="0037762E">
              <w:rPr>
                <w:noProof/>
                <w:webHidden/>
              </w:rPr>
              <w:fldChar w:fldCharType="begin"/>
            </w:r>
            <w:r w:rsidR="0037762E">
              <w:rPr>
                <w:noProof/>
                <w:webHidden/>
              </w:rPr>
              <w:instrText xml:space="preserve"> PAGEREF _Toc130219301 \h </w:instrText>
            </w:r>
            <w:r w:rsidR="0037762E">
              <w:rPr>
                <w:noProof/>
                <w:webHidden/>
              </w:rPr>
            </w:r>
            <w:r w:rsidR="0037762E">
              <w:rPr>
                <w:noProof/>
                <w:webHidden/>
              </w:rPr>
              <w:fldChar w:fldCharType="separate"/>
            </w:r>
            <w:r w:rsidR="005223C7">
              <w:rPr>
                <w:noProof/>
                <w:webHidden/>
              </w:rPr>
              <w:t>3</w:t>
            </w:r>
            <w:r w:rsidR="0037762E">
              <w:rPr>
                <w:noProof/>
                <w:webHidden/>
              </w:rPr>
              <w:fldChar w:fldCharType="end"/>
            </w:r>
          </w:hyperlink>
        </w:p>
        <w:p w14:paraId="3664C65B"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02" w:history="1">
            <w:r w:rsidR="0037762E" w:rsidRPr="00452F35">
              <w:rPr>
                <w:rStyle w:val="Hyperlink"/>
                <w:noProof/>
              </w:rPr>
              <w:t>1.2.</w:t>
            </w:r>
            <w:r w:rsidR="0037762E">
              <w:rPr>
                <w:rFonts w:asciiTheme="minorHAnsi" w:eastAsiaTheme="minorEastAsia" w:hAnsiTheme="minorHAnsi"/>
                <w:noProof/>
                <w:sz w:val="22"/>
                <w:szCs w:val="22"/>
                <w:lang w:eastAsia="en-GB"/>
              </w:rPr>
              <w:tab/>
            </w:r>
            <w:r w:rsidR="0037762E" w:rsidRPr="00452F35">
              <w:rPr>
                <w:rStyle w:val="Hyperlink"/>
                <w:noProof/>
              </w:rPr>
              <w:t>Who is this for?</w:t>
            </w:r>
            <w:r w:rsidR="0037762E">
              <w:rPr>
                <w:noProof/>
                <w:webHidden/>
              </w:rPr>
              <w:tab/>
            </w:r>
            <w:r w:rsidR="0037762E">
              <w:rPr>
                <w:noProof/>
                <w:webHidden/>
              </w:rPr>
              <w:fldChar w:fldCharType="begin"/>
            </w:r>
            <w:r w:rsidR="0037762E">
              <w:rPr>
                <w:noProof/>
                <w:webHidden/>
              </w:rPr>
              <w:instrText xml:space="preserve"> PAGEREF _Toc130219302 \h </w:instrText>
            </w:r>
            <w:r w:rsidR="0037762E">
              <w:rPr>
                <w:noProof/>
                <w:webHidden/>
              </w:rPr>
            </w:r>
            <w:r w:rsidR="0037762E">
              <w:rPr>
                <w:noProof/>
                <w:webHidden/>
              </w:rPr>
              <w:fldChar w:fldCharType="separate"/>
            </w:r>
            <w:r w:rsidR="005223C7">
              <w:rPr>
                <w:noProof/>
                <w:webHidden/>
              </w:rPr>
              <w:t>3</w:t>
            </w:r>
            <w:r w:rsidR="0037762E">
              <w:rPr>
                <w:noProof/>
                <w:webHidden/>
              </w:rPr>
              <w:fldChar w:fldCharType="end"/>
            </w:r>
          </w:hyperlink>
        </w:p>
        <w:p w14:paraId="531A588A"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03" w:history="1">
            <w:r w:rsidR="0037762E" w:rsidRPr="00452F35">
              <w:rPr>
                <w:rStyle w:val="Hyperlink"/>
                <w:noProof/>
              </w:rPr>
              <w:t>1.3.</w:t>
            </w:r>
            <w:r w:rsidR="0037762E">
              <w:rPr>
                <w:rFonts w:asciiTheme="minorHAnsi" w:eastAsiaTheme="minorEastAsia" w:hAnsiTheme="minorHAnsi"/>
                <w:noProof/>
                <w:sz w:val="22"/>
                <w:szCs w:val="22"/>
                <w:lang w:eastAsia="en-GB"/>
              </w:rPr>
              <w:tab/>
            </w:r>
            <w:r w:rsidR="0037762E" w:rsidRPr="00452F35">
              <w:rPr>
                <w:rStyle w:val="Hyperlink"/>
                <w:noProof/>
              </w:rPr>
              <w:t>Key information</w:t>
            </w:r>
            <w:r w:rsidR="0037762E">
              <w:rPr>
                <w:noProof/>
                <w:webHidden/>
              </w:rPr>
              <w:tab/>
            </w:r>
            <w:r w:rsidR="0037762E">
              <w:rPr>
                <w:noProof/>
                <w:webHidden/>
              </w:rPr>
              <w:fldChar w:fldCharType="begin"/>
            </w:r>
            <w:r w:rsidR="0037762E">
              <w:rPr>
                <w:noProof/>
                <w:webHidden/>
              </w:rPr>
              <w:instrText xml:space="preserve"> PAGEREF _Toc130219303 \h </w:instrText>
            </w:r>
            <w:r w:rsidR="0037762E">
              <w:rPr>
                <w:noProof/>
                <w:webHidden/>
              </w:rPr>
            </w:r>
            <w:r w:rsidR="0037762E">
              <w:rPr>
                <w:noProof/>
                <w:webHidden/>
              </w:rPr>
              <w:fldChar w:fldCharType="separate"/>
            </w:r>
            <w:r w:rsidR="005223C7">
              <w:rPr>
                <w:noProof/>
                <w:webHidden/>
              </w:rPr>
              <w:t>3</w:t>
            </w:r>
            <w:r w:rsidR="0037762E">
              <w:rPr>
                <w:noProof/>
                <w:webHidden/>
              </w:rPr>
              <w:fldChar w:fldCharType="end"/>
            </w:r>
          </w:hyperlink>
        </w:p>
        <w:p w14:paraId="34C38AEA" w14:textId="77777777" w:rsidR="0037762E" w:rsidRDefault="00EB0044">
          <w:pPr>
            <w:pStyle w:val="TOC2"/>
            <w:tabs>
              <w:tab w:val="left" w:pos="880"/>
              <w:tab w:val="right" w:leader="dot" w:pos="9016"/>
            </w:tabs>
            <w:rPr>
              <w:rFonts w:asciiTheme="minorHAnsi" w:eastAsiaTheme="minorEastAsia" w:hAnsiTheme="minorHAnsi"/>
              <w:noProof/>
              <w:sz w:val="22"/>
              <w:szCs w:val="22"/>
              <w:lang w:eastAsia="en-GB"/>
            </w:rPr>
          </w:pPr>
          <w:hyperlink w:anchor="_Toc130219304" w:history="1">
            <w:r w:rsidR="0037762E" w:rsidRPr="00452F35">
              <w:rPr>
                <w:rStyle w:val="Hyperlink"/>
                <w:noProof/>
              </w:rPr>
              <w:t>2.</w:t>
            </w:r>
            <w:r w:rsidR="0037762E">
              <w:rPr>
                <w:rFonts w:asciiTheme="minorHAnsi" w:eastAsiaTheme="minorEastAsia" w:hAnsiTheme="minorHAnsi"/>
                <w:noProof/>
                <w:sz w:val="22"/>
                <w:szCs w:val="22"/>
                <w:lang w:eastAsia="en-GB"/>
              </w:rPr>
              <w:tab/>
            </w:r>
            <w:r w:rsidR="0037762E" w:rsidRPr="00452F35">
              <w:rPr>
                <w:rStyle w:val="Hyperlink"/>
                <w:noProof/>
              </w:rPr>
              <w:t>Staff/Officer</w:t>
            </w:r>
            <w:r w:rsidR="0037762E">
              <w:rPr>
                <w:noProof/>
                <w:webHidden/>
              </w:rPr>
              <w:tab/>
            </w:r>
            <w:r w:rsidR="0037762E">
              <w:rPr>
                <w:noProof/>
                <w:webHidden/>
              </w:rPr>
              <w:fldChar w:fldCharType="begin"/>
            </w:r>
            <w:r w:rsidR="0037762E">
              <w:rPr>
                <w:noProof/>
                <w:webHidden/>
              </w:rPr>
              <w:instrText xml:space="preserve"> PAGEREF _Toc130219304 \h </w:instrText>
            </w:r>
            <w:r w:rsidR="0037762E">
              <w:rPr>
                <w:noProof/>
                <w:webHidden/>
              </w:rPr>
            </w:r>
            <w:r w:rsidR="0037762E">
              <w:rPr>
                <w:noProof/>
                <w:webHidden/>
              </w:rPr>
              <w:fldChar w:fldCharType="separate"/>
            </w:r>
            <w:r w:rsidR="005223C7">
              <w:rPr>
                <w:noProof/>
                <w:webHidden/>
              </w:rPr>
              <w:t>5</w:t>
            </w:r>
            <w:r w:rsidR="0037762E">
              <w:rPr>
                <w:noProof/>
                <w:webHidden/>
              </w:rPr>
              <w:fldChar w:fldCharType="end"/>
            </w:r>
          </w:hyperlink>
        </w:p>
        <w:p w14:paraId="4CB4F23F"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05" w:history="1">
            <w:r w:rsidR="0037762E" w:rsidRPr="00452F35">
              <w:rPr>
                <w:rStyle w:val="Hyperlink"/>
                <w:noProof/>
              </w:rPr>
              <w:t>2.1.</w:t>
            </w:r>
            <w:r w:rsidR="0037762E">
              <w:rPr>
                <w:rFonts w:asciiTheme="minorHAnsi" w:eastAsiaTheme="minorEastAsia" w:hAnsiTheme="minorHAnsi"/>
                <w:noProof/>
                <w:sz w:val="22"/>
                <w:szCs w:val="22"/>
                <w:lang w:eastAsia="en-GB"/>
              </w:rPr>
              <w:tab/>
            </w:r>
            <w:r w:rsidR="0037762E" w:rsidRPr="00452F35">
              <w:rPr>
                <w:rStyle w:val="Hyperlink"/>
                <w:noProof/>
              </w:rPr>
              <w:t>What you need to do:</w:t>
            </w:r>
            <w:r w:rsidR="0037762E">
              <w:rPr>
                <w:noProof/>
                <w:webHidden/>
              </w:rPr>
              <w:tab/>
            </w:r>
            <w:r w:rsidR="0037762E">
              <w:rPr>
                <w:noProof/>
                <w:webHidden/>
              </w:rPr>
              <w:fldChar w:fldCharType="begin"/>
            </w:r>
            <w:r w:rsidR="0037762E">
              <w:rPr>
                <w:noProof/>
                <w:webHidden/>
              </w:rPr>
              <w:instrText xml:space="preserve"> PAGEREF _Toc130219305 \h </w:instrText>
            </w:r>
            <w:r w:rsidR="0037762E">
              <w:rPr>
                <w:noProof/>
                <w:webHidden/>
              </w:rPr>
            </w:r>
            <w:r w:rsidR="0037762E">
              <w:rPr>
                <w:noProof/>
                <w:webHidden/>
              </w:rPr>
              <w:fldChar w:fldCharType="separate"/>
            </w:r>
            <w:r w:rsidR="005223C7">
              <w:rPr>
                <w:noProof/>
                <w:webHidden/>
              </w:rPr>
              <w:t>5</w:t>
            </w:r>
            <w:r w:rsidR="0037762E">
              <w:rPr>
                <w:noProof/>
                <w:webHidden/>
              </w:rPr>
              <w:fldChar w:fldCharType="end"/>
            </w:r>
          </w:hyperlink>
        </w:p>
        <w:p w14:paraId="54BE406A"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06" w:history="1">
            <w:r w:rsidR="0037762E" w:rsidRPr="00452F35">
              <w:rPr>
                <w:rStyle w:val="Hyperlink"/>
                <w:noProof/>
              </w:rPr>
              <w:t>2.2.</w:t>
            </w:r>
            <w:r w:rsidR="0037762E">
              <w:rPr>
                <w:rFonts w:asciiTheme="minorHAnsi" w:eastAsiaTheme="minorEastAsia" w:hAnsiTheme="minorHAnsi"/>
                <w:noProof/>
                <w:sz w:val="22"/>
                <w:szCs w:val="22"/>
                <w:lang w:eastAsia="en-GB"/>
              </w:rPr>
              <w:tab/>
            </w:r>
            <w:r w:rsidR="0037762E" w:rsidRPr="00452F35">
              <w:rPr>
                <w:rStyle w:val="Hyperlink"/>
                <w:noProof/>
              </w:rPr>
              <w:t>Pay</w:t>
            </w:r>
            <w:r w:rsidR="0037762E">
              <w:rPr>
                <w:noProof/>
                <w:webHidden/>
              </w:rPr>
              <w:tab/>
            </w:r>
            <w:r w:rsidR="0037762E">
              <w:rPr>
                <w:noProof/>
                <w:webHidden/>
              </w:rPr>
              <w:fldChar w:fldCharType="begin"/>
            </w:r>
            <w:r w:rsidR="0037762E">
              <w:rPr>
                <w:noProof/>
                <w:webHidden/>
              </w:rPr>
              <w:instrText xml:space="preserve"> PAGEREF _Toc130219306 \h </w:instrText>
            </w:r>
            <w:r w:rsidR="0037762E">
              <w:rPr>
                <w:noProof/>
                <w:webHidden/>
              </w:rPr>
            </w:r>
            <w:r w:rsidR="0037762E">
              <w:rPr>
                <w:noProof/>
                <w:webHidden/>
              </w:rPr>
              <w:fldChar w:fldCharType="separate"/>
            </w:r>
            <w:r w:rsidR="005223C7">
              <w:rPr>
                <w:noProof/>
                <w:webHidden/>
              </w:rPr>
              <w:t>5</w:t>
            </w:r>
            <w:r w:rsidR="0037762E">
              <w:rPr>
                <w:noProof/>
                <w:webHidden/>
              </w:rPr>
              <w:fldChar w:fldCharType="end"/>
            </w:r>
          </w:hyperlink>
        </w:p>
        <w:p w14:paraId="21BA0112"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07" w:history="1">
            <w:r w:rsidR="0037762E" w:rsidRPr="00452F35">
              <w:rPr>
                <w:rStyle w:val="Hyperlink"/>
                <w:noProof/>
              </w:rPr>
              <w:t>2.3.</w:t>
            </w:r>
            <w:r w:rsidR="0037762E">
              <w:rPr>
                <w:rFonts w:asciiTheme="minorHAnsi" w:eastAsiaTheme="minorEastAsia" w:hAnsiTheme="minorHAnsi"/>
                <w:noProof/>
                <w:sz w:val="22"/>
                <w:szCs w:val="22"/>
                <w:lang w:eastAsia="en-GB"/>
              </w:rPr>
              <w:tab/>
            </w:r>
            <w:r w:rsidR="0037762E" w:rsidRPr="00452F35">
              <w:rPr>
                <w:rStyle w:val="Hyperlink"/>
                <w:noProof/>
              </w:rPr>
              <w:t>Deductions from pay</w:t>
            </w:r>
            <w:r w:rsidR="0037762E">
              <w:rPr>
                <w:noProof/>
                <w:webHidden/>
              </w:rPr>
              <w:tab/>
            </w:r>
            <w:r w:rsidR="0037762E">
              <w:rPr>
                <w:noProof/>
                <w:webHidden/>
              </w:rPr>
              <w:fldChar w:fldCharType="begin"/>
            </w:r>
            <w:r w:rsidR="0037762E">
              <w:rPr>
                <w:noProof/>
                <w:webHidden/>
              </w:rPr>
              <w:instrText xml:space="preserve"> PAGEREF _Toc130219307 \h </w:instrText>
            </w:r>
            <w:r w:rsidR="0037762E">
              <w:rPr>
                <w:noProof/>
                <w:webHidden/>
              </w:rPr>
            </w:r>
            <w:r w:rsidR="0037762E">
              <w:rPr>
                <w:noProof/>
                <w:webHidden/>
              </w:rPr>
              <w:fldChar w:fldCharType="separate"/>
            </w:r>
            <w:r w:rsidR="005223C7">
              <w:rPr>
                <w:noProof/>
                <w:webHidden/>
              </w:rPr>
              <w:t>6</w:t>
            </w:r>
            <w:r w:rsidR="0037762E">
              <w:rPr>
                <w:noProof/>
                <w:webHidden/>
              </w:rPr>
              <w:fldChar w:fldCharType="end"/>
            </w:r>
          </w:hyperlink>
        </w:p>
        <w:p w14:paraId="77C7CBDA"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08" w:history="1">
            <w:r w:rsidR="0037762E" w:rsidRPr="00452F35">
              <w:rPr>
                <w:rStyle w:val="Hyperlink"/>
                <w:noProof/>
              </w:rPr>
              <w:t>2.4.</w:t>
            </w:r>
            <w:r w:rsidR="0037762E">
              <w:rPr>
                <w:rFonts w:asciiTheme="minorHAnsi" w:eastAsiaTheme="minorEastAsia" w:hAnsiTheme="minorHAnsi"/>
                <w:noProof/>
                <w:sz w:val="22"/>
                <w:szCs w:val="22"/>
                <w:lang w:eastAsia="en-GB"/>
              </w:rPr>
              <w:tab/>
            </w:r>
            <w:r w:rsidR="0037762E" w:rsidRPr="00452F35">
              <w:rPr>
                <w:rStyle w:val="Hyperlink"/>
                <w:noProof/>
              </w:rPr>
              <w:t>Pay statements</w:t>
            </w:r>
            <w:r w:rsidR="0037762E">
              <w:rPr>
                <w:noProof/>
                <w:webHidden/>
              </w:rPr>
              <w:tab/>
            </w:r>
            <w:r w:rsidR="0037762E">
              <w:rPr>
                <w:noProof/>
                <w:webHidden/>
              </w:rPr>
              <w:fldChar w:fldCharType="begin"/>
            </w:r>
            <w:r w:rsidR="0037762E">
              <w:rPr>
                <w:noProof/>
                <w:webHidden/>
              </w:rPr>
              <w:instrText xml:space="preserve"> PAGEREF _Toc130219308 \h </w:instrText>
            </w:r>
            <w:r w:rsidR="0037762E">
              <w:rPr>
                <w:noProof/>
                <w:webHidden/>
              </w:rPr>
            </w:r>
            <w:r w:rsidR="0037762E">
              <w:rPr>
                <w:noProof/>
                <w:webHidden/>
              </w:rPr>
              <w:fldChar w:fldCharType="separate"/>
            </w:r>
            <w:r w:rsidR="005223C7">
              <w:rPr>
                <w:noProof/>
                <w:webHidden/>
              </w:rPr>
              <w:t>6</w:t>
            </w:r>
            <w:r w:rsidR="0037762E">
              <w:rPr>
                <w:noProof/>
                <w:webHidden/>
              </w:rPr>
              <w:fldChar w:fldCharType="end"/>
            </w:r>
          </w:hyperlink>
        </w:p>
        <w:p w14:paraId="46E472DD"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09" w:history="1">
            <w:r w:rsidR="0037762E" w:rsidRPr="00452F35">
              <w:rPr>
                <w:rStyle w:val="Hyperlink"/>
                <w:noProof/>
              </w:rPr>
              <w:t>2.5.</w:t>
            </w:r>
            <w:r w:rsidR="0037762E">
              <w:rPr>
                <w:rFonts w:asciiTheme="minorHAnsi" w:eastAsiaTheme="minorEastAsia" w:hAnsiTheme="minorHAnsi"/>
                <w:noProof/>
                <w:sz w:val="22"/>
                <w:szCs w:val="22"/>
                <w:lang w:eastAsia="en-GB"/>
              </w:rPr>
              <w:tab/>
            </w:r>
            <w:r w:rsidR="0037762E" w:rsidRPr="00452F35">
              <w:rPr>
                <w:rStyle w:val="Hyperlink"/>
                <w:noProof/>
              </w:rPr>
              <w:t>Market supplement</w:t>
            </w:r>
            <w:r w:rsidR="0037762E">
              <w:rPr>
                <w:noProof/>
                <w:webHidden/>
              </w:rPr>
              <w:tab/>
            </w:r>
            <w:r w:rsidR="0037762E">
              <w:rPr>
                <w:noProof/>
                <w:webHidden/>
              </w:rPr>
              <w:fldChar w:fldCharType="begin"/>
            </w:r>
            <w:r w:rsidR="0037762E">
              <w:rPr>
                <w:noProof/>
                <w:webHidden/>
              </w:rPr>
              <w:instrText xml:space="preserve"> PAGEREF _Toc130219309 \h </w:instrText>
            </w:r>
            <w:r w:rsidR="0037762E">
              <w:rPr>
                <w:noProof/>
                <w:webHidden/>
              </w:rPr>
            </w:r>
            <w:r w:rsidR="0037762E">
              <w:rPr>
                <w:noProof/>
                <w:webHidden/>
              </w:rPr>
              <w:fldChar w:fldCharType="separate"/>
            </w:r>
            <w:r w:rsidR="005223C7">
              <w:rPr>
                <w:noProof/>
                <w:webHidden/>
              </w:rPr>
              <w:t>7</w:t>
            </w:r>
            <w:r w:rsidR="0037762E">
              <w:rPr>
                <w:noProof/>
                <w:webHidden/>
              </w:rPr>
              <w:fldChar w:fldCharType="end"/>
            </w:r>
          </w:hyperlink>
        </w:p>
        <w:p w14:paraId="45176E1D"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10" w:history="1">
            <w:r w:rsidR="0037762E" w:rsidRPr="00452F35">
              <w:rPr>
                <w:rStyle w:val="Hyperlink"/>
                <w:noProof/>
              </w:rPr>
              <w:t>2.6.</w:t>
            </w:r>
            <w:r w:rsidR="0037762E">
              <w:rPr>
                <w:rFonts w:asciiTheme="minorHAnsi" w:eastAsiaTheme="minorEastAsia" w:hAnsiTheme="minorHAnsi"/>
                <w:noProof/>
                <w:sz w:val="22"/>
                <w:szCs w:val="22"/>
                <w:lang w:eastAsia="en-GB"/>
              </w:rPr>
              <w:tab/>
            </w:r>
            <w:r w:rsidR="0037762E" w:rsidRPr="00452F35">
              <w:rPr>
                <w:rStyle w:val="Hyperlink"/>
                <w:noProof/>
              </w:rPr>
              <w:t>Undertaking additional responsibilities</w:t>
            </w:r>
            <w:r w:rsidR="0037762E">
              <w:rPr>
                <w:noProof/>
                <w:webHidden/>
              </w:rPr>
              <w:tab/>
            </w:r>
            <w:r w:rsidR="0037762E">
              <w:rPr>
                <w:noProof/>
                <w:webHidden/>
              </w:rPr>
              <w:fldChar w:fldCharType="begin"/>
            </w:r>
            <w:r w:rsidR="0037762E">
              <w:rPr>
                <w:noProof/>
                <w:webHidden/>
              </w:rPr>
              <w:instrText xml:space="preserve"> PAGEREF _Toc130219310 \h </w:instrText>
            </w:r>
            <w:r w:rsidR="0037762E">
              <w:rPr>
                <w:noProof/>
                <w:webHidden/>
              </w:rPr>
            </w:r>
            <w:r w:rsidR="0037762E">
              <w:rPr>
                <w:noProof/>
                <w:webHidden/>
              </w:rPr>
              <w:fldChar w:fldCharType="separate"/>
            </w:r>
            <w:r w:rsidR="005223C7">
              <w:rPr>
                <w:noProof/>
                <w:webHidden/>
              </w:rPr>
              <w:t>7</w:t>
            </w:r>
            <w:r w:rsidR="0037762E">
              <w:rPr>
                <w:noProof/>
                <w:webHidden/>
              </w:rPr>
              <w:fldChar w:fldCharType="end"/>
            </w:r>
          </w:hyperlink>
        </w:p>
        <w:p w14:paraId="2EE8229B"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11" w:history="1">
            <w:r w:rsidR="0037762E" w:rsidRPr="00452F35">
              <w:rPr>
                <w:rStyle w:val="Hyperlink"/>
                <w:noProof/>
              </w:rPr>
              <w:t>2.7.</w:t>
            </w:r>
            <w:r w:rsidR="0037762E">
              <w:rPr>
                <w:rFonts w:asciiTheme="minorHAnsi" w:eastAsiaTheme="minorEastAsia" w:hAnsiTheme="minorHAnsi"/>
                <w:noProof/>
                <w:sz w:val="22"/>
                <w:szCs w:val="22"/>
                <w:lang w:eastAsia="en-GB"/>
              </w:rPr>
              <w:tab/>
            </w:r>
            <w:r w:rsidR="0037762E" w:rsidRPr="00452F35">
              <w:rPr>
                <w:rStyle w:val="Hyperlink"/>
                <w:noProof/>
              </w:rPr>
              <w:t>Job Evaluation - Individual grading appeals</w:t>
            </w:r>
            <w:r w:rsidR="0037762E">
              <w:rPr>
                <w:noProof/>
                <w:webHidden/>
              </w:rPr>
              <w:tab/>
            </w:r>
            <w:r w:rsidR="0037762E">
              <w:rPr>
                <w:noProof/>
                <w:webHidden/>
              </w:rPr>
              <w:fldChar w:fldCharType="begin"/>
            </w:r>
            <w:r w:rsidR="0037762E">
              <w:rPr>
                <w:noProof/>
                <w:webHidden/>
              </w:rPr>
              <w:instrText xml:space="preserve"> PAGEREF _Toc130219311 \h </w:instrText>
            </w:r>
            <w:r w:rsidR="0037762E">
              <w:rPr>
                <w:noProof/>
                <w:webHidden/>
              </w:rPr>
            </w:r>
            <w:r w:rsidR="0037762E">
              <w:rPr>
                <w:noProof/>
                <w:webHidden/>
              </w:rPr>
              <w:fldChar w:fldCharType="separate"/>
            </w:r>
            <w:r w:rsidR="005223C7">
              <w:rPr>
                <w:noProof/>
                <w:webHidden/>
              </w:rPr>
              <w:t>8</w:t>
            </w:r>
            <w:r w:rsidR="0037762E">
              <w:rPr>
                <w:noProof/>
                <w:webHidden/>
              </w:rPr>
              <w:fldChar w:fldCharType="end"/>
            </w:r>
          </w:hyperlink>
        </w:p>
        <w:p w14:paraId="1A846682" w14:textId="77777777" w:rsidR="0037762E" w:rsidRDefault="00EB0044">
          <w:pPr>
            <w:pStyle w:val="TOC2"/>
            <w:tabs>
              <w:tab w:val="left" w:pos="880"/>
              <w:tab w:val="right" w:leader="dot" w:pos="9016"/>
            </w:tabs>
            <w:rPr>
              <w:rFonts w:asciiTheme="minorHAnsi" w:eastAsiaTheme="minorEastAsia" w:hAnsiTheme="minorHAnsi"/>
              <w:noProof/>
              <w:sz w:val="22"/>
              <w:szCs w:val="22"/>
              <w:lang w:eastAsia="en-GB"/>
            </w:rPr>
          </w:pPr>
          <w:hyperlink w:anchor="_Toc130219312" w:history="1">
            <w:r w:rsidR="0037762E" w:rsidRPr="00452F35">
              <w:rPr>
                <w:rStyle w:val="Hyperlink"/>
                <w:noProof/>
              </w:rPr>
              <w:t>3.</w:t>
            </w:r>
            <w:r w:rsidR="0037762E">
              <w:rPr>
                <w:rFonts w:asciiTheme="minorHAnsi" w:eastAsiaTheme="minorEastAsia" w:hAnsiTheme="minorHAnsi"/>
                <w:noProof/>
                <w:sz w:val="22"/>
                <w:szCs w:val="22"/>
                <w:lang w:eastAsia="en-GB"/>
              </w:rPr>
              <w:tab/>
            </w:r>
            <w:r w:rsidR="0037762E" w:rsidRPr="00452F35">
              <w:rPr>
                <w:rStyle w:val="Hyperlink"/>
                <w:noProof/>
              </w:rPr>
              <w:t>Manager</w:t>
            </w:r>
            <w:r w:rsidR="0037762E">
              <w:rPr>
                <w:noProof/>
                <w:webHidden/>
              </w:rPr>
              <w:tab/>
            </w:r>
            <w:r w:rsidR="0037762E">
              <w:rPr>
                <w:noProof/>
                <w:webHidden/>
              </w:rPr>
              <w:fldChar w:fldCharType="begin"/>
            </w:r>
            <w:r w:rsidR="0037762E">
              <w:rPr>
                <w:noProof/>
                <w:webHidden/>
              </w:rPr>
              <w:instrText xml:space="preserve"> PAGEREF _Toc130219312 \h </w:instrText>
            </w:r>
            <w:r w:rsidR="0037762E">
              <w:rPr>
                <w:noProof/>
                <w:webHidden/>
              </w:rPr>
            </w:r>
            <w:r w:rsidR="0037762E">
              <w:rPr>
                <w:noProof/>
                <w:webHidden/>
              </w:rPr>
              <w:fldChar w:fldCharType="separate"/>
            </w:r>
            <w:r w:rsidR="005223C7">
              <w:rPr>
                <w:noProof/>
                <w:webHidden/>
              </w:rPr>
              <w:t>9</w:t>
            </w:r>
            <w:r w:rsidR="0037762E">
              <w:rPr>
                <w:noProof/>
                <w:webHidden/>
              </w:rPr>
              <w:fldChar w:fldCharType="end"/>
            </w:r>
          </w:hyperlink>
        </w:p>
        <w:p w14:paraId="645D46AA"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13" w:history="1">
            <w:r w:rsidR="0037762E" w:rsidRPr="00452F35">
              <w:rPr>
                <w:rStyle w:val="Hyperlink"/>
                <w:noProof/>
              </w:rPr>
              <w:t>3.1.</w:t>
            </w:r>
            <w:r w:rsidR="0037762E">
              <w:rPr>
                <w:rFonts w:asciiTheme="minorHAnsi" w:eastAsiaTheme="minorEastAsia" w:hAnsiTheme="minorHAnsi"/>
                <w:noProof/>
                <w:sz w:val="22"/>
                <w:szCs w:val="22"/>
                <w:lang w:eastAsia="en-GB"/>
              </w:rPr>
              <w:tab/>
            </w:r>
            <w:r w:rsidR="0037762E" w:rsidRPr="00452F35">
              <w:rPr>
                <w:rStyle w:val="Hyperlink"/>
                <w:noProof/>
              </w:rPr>
              <w:t>What you need to do:</w:t>
            </w:r>
            <w:r w:rsidR="0037762E">
              <w:rPr>
                <w:noProof/>
                <w:webHidden/>
              </w:rPr>
              <w:tab/>
            </w:r>
            <w:r w:rsidR="0037762E">
              <w:rPr>
                <w:noProof/>
                <w:webHidden/>
              </w:rPr>
              <w:fldChar w:fldCharType="begin"/>
            </w:r>
            <w:r w:rsidR="0037762E">
              <w:rPr>
                <w:noProof/>
                <w:webHidden/>
              </w:rPr>
              <w:instrText xml:space="preserve"> PAGEREF _Toc130219313 \h </w:instrText>
            </w:r>
            <w:r w:rsidR="0037762E">
              <w:rPr>
                <w:noProof/>
                <w:webHidden/>
              </w:rPr>
            </w:r>
            <w:r w:rsidR="0037762E">
              <w:rPr>
                <w:noProof/>
                <w:webHidden/>
              </w:rPr>
              <w:fldChar w:fldCharType="separate"/>
            </w:r>
            <w:r w:rsidR="005223C7">
              <w:rPr>
                <w:noProof/>
                <w:webHidden/>
              </w:rPr>
              <w:t>9</w:t>
            </w:r>
            <w:r w:rsidR="0037762E">
              <w:rPr>
                <w:noProof/>
                <w:webHidden/>
              </w:rPr>
              <w:fldChar w:fldCharType="end"/>
            </w:r>
          </w:hyperlink>
        </w:p>
        <w:p w14:paraId="696CE5DC"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14" w:history="1">
            <w:r w:rsidR="0037762E" w:rsidRPr="00452F35">
              <w:rPr>
                <w:rStyle w:val="Hyperlink"/>
                <w:noProof/>
              </w:rPr>
              <w:t>3.2.</w:t>
            </w:r>
            <w:r w:rsidR="0037762E">
              <w:rPr>
                <w:rFonts w:asciiTheme="minorHAnsi" w:eastAsiaTheme="minorEastAsia" w:hAnsiTheme="minorHAnsi"/>
                <w:noProof/>
                <w:sz w:val="22"/>
                <w:szCs w:val="22"/>
                <w:lang w:eastAsia="en-GB"/>
              </w:rPr>
              <w:tab/>
            </w:r>
            <w:r w:rsidR="0037762E" w:rsidRPr="00452F35">
              <w:rPr>
                <w:rStyle w:val="Hyperlink"/>
                <w:noProof/>
              </w:rPr>
              <w:t>Pay</w:t>
            </w:r>
            <w:r w:rsidR="0037762E">
              <w:rPr>
                <w:noProof/>
                <w:webHidden/>
              </w:rPr>
              <w:tab/>
            </w:r>
            <w:r w:rsidR="0037762E">
              <w:rPr>
                <w:noProof/>
                <w:webHidden/>
              </w:rPr>
              <w:fldChar w:fldCharType="begin"/>
            </w:r>
            <w:r w:rsidR="0037762E">
              <w:rPr>
                <w:noProof/>
                <w:webHidden/>
              </w:rPr>
              <w:instrText xml:space="preserve"> PAGEREF _Toc130219314 \h </w:instrText>
            </w:r>
            <w:r w:rsidR="0037762E">
              <w:rPr>
                <w:noProof/>
                <w:webHidden/>
              </w:rPr>
            </w:r>
            <w:r w:rsidR="0037762E">
              <w:rPr>
                <w:noProof/>
                <w:webHidden/>
              </w:rPr>
              <w:fldChar w:fldCharType="separate"/>
            </w:r>
            <w:r w:rsidR="005223C7">
              <w:rPr>
                <w:noProof/>
                <w:webHidden/>
              </w:rPr>
              <w:t>9</w:t>
            </w:r>
            <w:r w:rsidR="0037762E">
              <w:rPr>
                <w:noProof/>
                <w:webHidden/>
              </w:rPr>
              <w:fldChar w:fldCharType="end"/>
            </w:r>
          </w:hyperlink>
        </w:p>
        <w:p w14:paraId="11BB1DAA"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15" w:history="1">
            <w:r w:rsidR="0037762E" w:rsidRPr="00452F35">
              <w:rPr>
                <w:rStyle w:val="Hyperlink"/>
                <w:noProof/>
              </w:rPr>
              <w:t>3.3.</w:t>
            </w:r>
            <w:r w:rsidR="0037762E">
              <w:rPr>
                <w:rFonts w:asciiTheme="minorHAnsi" w:eastAsiaTheme="minorEastAsia" w:hAnsiTheme="minorHAnsi"/>
                <w:noProof/>
                <w:sz w:val="22"/>
                <w:szCs w:val="22"/>
                <w:lang w:eastAsia="en-GB"/>
              </w:rPr>
              <w:tab/>
            </w:r>
            <w:r w:rsidR="0037762E" w:rsidRPr="00452F35">
              <w:rPr>
                <w:rStyle w:val="Hyperlink"/>
                <w:noProof/>
              </w:rPr>
              <w:t>Market supplement</w:t>
            </w:r>
            <w:r w:rsidR="0037762E">
              <w:rPr>
                <w:noProof/>
                <w:webHidden/>
              </w:rPr>
              <w:tab/>
            </w:r>
            <w:r w:rsidR="0037762E">
              <w:rPr>
                <w:noProof/>
                <w:webHidden/>
              </w:rPr>
              <w:fldChar w:fldCharType="begin"/>
            </w:r>
            <w:r w:rsidR="0037762E">
              <w:rPr>
                <w:noProof/>
                <w:webHidden/>
              </w:rPr>
              <w:instrText xml:space="preserve"> PAGEREF _Toc130219315 \h </w:instrText>
            </w:r>
            <w:r w:rsidR="0037762E">
              <w:rPr>
                <w:noProof/>
                <w:webHidden/>
              </w:rPr>
            </w:r>
            <w:r w:rsidR="0037762E">
              <w:rPr>
                <w:noProof/>
                <w:webHidden/>
              </w:rPr>
              <w:fldChar w:fldCharType="separate"/>
            </w:r>
            <w:r w:rsidR="005223C7">
              <w:rPr>
                <w:noProof/>
                <w:webHidden/>
              </w:rPr>
              <w:t>10</w:t>
            </w:r>
            <w:r w:rsidR="0037762E">
              <w:rPr>
                <w:noProof/>
                <w:webHidden/>
              </w:rPr>
              <w:fldChar w:fldCharType="end"/>
            </w:r>
          </w:hyperlink>
        </w:p>
        <w:p w14:paraId="526DB615"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16" w:history="1">
            <w:r w:rsidR="0037762E" w:rsidRPr="00452F35">
              <w:rPr>
                <w:rStyle w:val="Hyperlink"/>
                <w:noProof/>
              </w:rPr>
              <w:t>3.4.</w:t>
            </w:r>
            <w:r w:rsidR="0037762E">
              <w:rPr>
                <w:rFonts w:asciiTheme="minorHAnsi" w:eastAsiaTheme="minorEastAsia" w:hAnsiTheme="minorHAnsi"/>
                <w:noProof/>
                <w:sz w:val="22"/>
                <w:szCs w:val="22"/>
                <w:lang w:eastAsia="en-GB"/>
              </w:rPr>
              <w:tab/>
            </w:r>
            <w:r w:rsidR="0037762E" w:rsidRPr="00452F35">
              <w:rPr>
                <w:rStyle w:val="Hyperlink"/>
                <w:noProof/>
              </w:rPr>
              <w:t>Temporary responsibility allowance (TRA)</w:t>
            </w:r>
            <w:r w:rsidR="0037762E">
              <w:rPr>
                <w:noProof/>
                <w:webHidden/>
              </w:rPr>
              <w:tab/>
            </w:r>
            <w:r w:rsidR="0037762E">
              <w:rPr>
                <w:noProof/>
                <w:webHidden/>
              </w:rPr>
              <w:fldChar w:fldCharType="begin"/>
            </w:r>
            <w:r w:rsidR="0037762E">
              <w:rPr>
                <w:noProof/>
                <w:webHidden/>
              </w:rPr>
              <w:instrText xml:space="preserve"> PAGEREF _Toc130219316 \h </w:instrText>
            </w:r>
            <w:r w:rsidR="0037762E">
              <w:rPr>
                <w:noProof/>
                <w:webHidden/>
              </w:rPr>
            </w:r>
            <w:r w:rsidR="0037762E">
              <w:rPr>
                <w:noProof/>
                <w:webHidden/>
              </w:rPr>
              <w:fldChar w:fldCharType="separate"/>
            </w:r>
            <w:r w:rsidR="005223C7">
              <w:rPr>
                <w:noProof/>
                <w:webHidden/>
              </w:rPr>
              <w:t>11</w:t>
            </w:r>
            <w:r w:rsidR="0037762E">
              <w:rPr>
                <w:noProof/>
                <w:webHidden/>
              </w:rPr>
              <w:fldChar w:fldCharType="end"/>
            </w:r>
          </w:hyperlink>
        </w:p>
        <w:p w14:paraId="55EF2DBA"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17" w:history="1">
            <w:r w:rsidR="0037762E" w:rsidRPr="00452F35">
              <w:rPr>
                <w:rStyle w:val="Hyperlink"/>
                <w:noProof/>
              </w:rPr>
              <w:t>3.5.</w:t>
            </w:r>
            <w:r w:rsidR="0037762E">
              <w:rPr>
                <w:rFonts w:asciiTheme="minorHAnsi" w:eastAsiaTheme="minorEastAsia" w:hAnsiTheme="minorHAnsi"/>
                <w:noProof/>
                <w:sz w:val="22"/>
                <w:szCs w:val="22"/>
                <w:lang w:eastAsia="en-GB"/>
              </w:rPr>
              <w:tab/>
            </w:r>
            <w:r w:rsidR="0037762E" w:rsidRPr="00452F35">
              <w:rPr>
                <w:rStyle w:val="Hyperlink"/>
                <w:noProof/>
              </w:rPr>
              <w:t>Job evaluation</w:t>
            </w:r>
            <w:r w:rsidR="0037762E">
              <w:rPr>
                <w:noProof/>
                <w:webHidden/>
              </w:rPr>
              <w:tab/>
            </w:r>
            <w:r w:rsidR="0037762E">
              <w:rPr>
                <w:noProof/>
                <w:webHidden/>
              </w:rPr>
              <w:fldChar w:fldCharType="begin"/>
            </w:r>
            <w:r w:rsidR="0037762E">
              <w:rPr>
                <w:noProof/>
                <w:webHidden/>
              </w:rPr>
              <w:instrText xml:space="preserve"> PAGEREF _Toc130219317 \h </w:instrText>
            </w:r>
            <w:r w:rsidR="0037762E">
              <w:rPr>
                <w:noProof/>
                <w:webHidden/>
              </w:rPr>
            </w:r>
            <w:r w:rsidR="0037762E">
              <w:rPr>
                <w:noProof/>
                <w:webHidden/>
              </w:rPr>
              <w:fldChar w:fldCharType="separate"/>
            </w:r>
            <w:r w:rsidR="005223C7">
              <w:rPr>
                <w:noProof/>
                <w:webHidden/>
              </w:rPr>
              <w:t>12</w:t>
            </w:r>
            <w:r w:rsidR="0037762E">
              <w:rPr>
                <w:noProof/>
                <w:webHidden/>
              </w:rPr>
              <w:fldChar w:fldCharType="end"/>
            </w:r>
          </w:hyperlink>
        </w:p>
        <w:p w14:paraId="53BA1A33" w14:textId="77777777" w:rsidR="0037762E" w:rsidRDefault="00EB0044">
          <w:pPr>
            <w:pStyle w:val="TOC2"/>
            <w:tabs>
              <w:tab w:val="left" w:pos="880"/>
              <w:tab w:val="right" w:leader="dot" w:pos="9016"/>
            </w:tabs>
            <w:rPr>
              <w:rFonts w:asciiTheme="minorHAnsi" w:eastAsiaTheme="minorEastAsia" w:hAnsiTheme="minorHAnsi"/>
              <w:noProof/>
              <w:sz w:val="22"/>
              <w:szCs w:val="22"/>
              <w:lang w:eastAsia="en-GB"/>
            </w:rPr>
          </w:pPr>
          <w:hyperlink w:anchor="_Toc130219318" w:history="1">
            <w:r w:rsidR="0037762E" w:rsidRPr="00452F35">
              <w:rPr>
                <w:rStyle w:val="Hyperlink"/>
                <w:noProof/>
              </w:rPr>
              <w:t>4.</w:t>
            </w:r>
            <w:r w:rsidR="0037762E">
              <w:rPr>
                <w:rFonts w:asciiTheme="minorHAnsi" w:eastAsiaTheme="minorEastAsia" w:hAnsiTheme="minorHAnsi"/>
                <w:noProof/>
                <w:sz w:val="22"/>
                <w:szCs w:val="22"/>
                <w:lang w:eastAsia="en-GB"/>
              </w:rPr>
              <w:tab/>
            </w:r>
            <w:r w:rsidR="0037762E" w:rsidRPr="00452F35">
              <w:rPr>
                <w:rStyle w:val="Hyperlink"/>
                <w:noProof/>
              </w:rPr>
              <w:t>Resources</w:t>
            </w:r>
            <w:r w:rsidR="0037762E">
              <w:rPr>
                <w:noProof/>
                <w:webHidden/>
              </w:rPr>
              <w:tab/>
            </w:r>
            <w:r w:rsidR="0037762E">
              <w:rPr>
                <w:noProof/>
                <w:webHidden/>
              </w:rPr>
              <w:fldChar w:fldCharType="begin"/>
            </w:r>
            <w:r w:rsidR="0037762E">
              <w:rPr>
                <w:noProof/>
                <w:webHidden/>
              </w:rPr>
              <w:instrText xml:space="preserve"> PAGEREF _Toc130219318 \h </w:instrText>
            </w:r>
            <w:r w:rsidR="0037762E">
              <w:rPr>
                <w:noProof/>
                <w:webHidden/>
              </w:rPr>
            </w:r>
            <w:r w:rsidR="0037762E">
              <w:rPr>
                <w:noProof/>
                <w:webHidden/>
              </w:rPr>
              <w:fldChar w:fldCharType="separate"/>
            </w:r>
            <w:r w:rsidR="005223C7">
              <w:rPr>
                <w:noProof/>
                <w:webHidden/>
              </w:rPr>
              <w:t>14</w:t>
            </w:r>
            <w:r w:rsidR="0037762E">
              <w:rPr>
                <w:noProof/>
                <w:webHidden/>
              </w:rPr>
              <w:fldChar w:fldCharType="end"/>
            </w:r>
          </w:hyperlink>
        </w:p>
        <w:p w14:paraId="258C0A5E"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19" w:history="1">
            <w:r w:rsidR="0037762E" w:rsidRPr="00452F35">
              <w:rPr>
                <w:rStyle w:val="Hyperlink"/>
                <w:noProof/>
              </w:rPr>
              <w:t>4.1.</w:t>
            </w:r>
            <w:r w:rsidR="0037762E">
              <w:rPr>
                <w:rFonts w:asciiTheme="minorHAnsi" w:eastAsiaTheme="minorEastAsia" w:hAnsiTheme="minorHAnsi"/>
                <w:noProof/>
                <w:sz w:val="22"/>
                <w:szCs w:val="22"/>
                <w:lang w:eastAsia="en-GB"/>
              </w:rPr>
              <w:tab/>
            </w:r>
            <w:r w:rsidR="0037762E" w:rsidRPr="00452F35">
              <w:rPr>
                <w:rStyle w:val="Hyperlink"/>
                <w:noProof/>
              </w:rPr>
              <w:t>Forms</w:t>
            </w:r>
            <w:r w:rsidR="0037762E">
              <w:rPr>
                <w:noProof/>
                <w:webHidden/>
              </w:rPr>
              <w:tab/>
            </w:r>
            <w:r w:rsidR="0037762E">
              <w:rPr>
                <w:noProof/>
                <w:webHidden/>
              </w:rPr>
              <w:fldChar w:fldCharType="begin"/>
            </w:r>
            <w:r w:rsidR="0037762E">
              <w:rPr>
                <w:noProof/>
                <w:webHidden/>
              </w:rPr>
              <w:instrText xml:space="preserve"> PAGEREF _Toc130219319 \h </w:instrText>
            </w:r>
            <w:r w:rsidR="0037762E">
              <w:rPr>
                <w:noProof/>
                <w:webHidden/>
              </w:rPr>
            </w:r>
            <w:r w:rsidR="0037762E">
              <w:rPr>
                <w:noProof/>
                <w:webHidden/>
              </w:rPr>
              <w:fldChar w:fldCharType="separate"/>
            </w:r>
            <w:r w:rsidR="005223C7">
              <w:rPr>
                <w:noProof/>
                <w:webHidden/>
              </w:rPr>
              <w:t>14</w:t>
            </w:r>
            <w:r w:rsidR="0037762E">
              <w:rPr>
                <w:noProof/>
                <w:webHidden/>
              </w:rPr>
              <w:fldChar w:fldCharType="end"/>
            </w:r>
          </w:hyperlink>
        </w:p>
        <w:p w14:paraId="08768AF3"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20" w:history="1">
            <w:r w:rsidR="0037762E" w:rsidRPr="00452F35">
              <w:rPr>
                <w:rStyle w:val="Hyperlink"/>
                <w:noProof/>
              </w:rPr>
              <w:t>4.2.</w:t>
            </w:r>
            <w:r w:rsidR="0037762E">
              <w:rPr>
                <w:rFonts w:asciiTheme="minorHAnsi" w:eastAsiaTheme="minorEastAsia" w:hAnsiTheme="minorHAnsi"/>
                <w:noProof/>
                <w:sz w:val="22"/>
                <w:szCs w:val="22"/>
                <w:lang w:eastAsia="en-GB"/>
              </w:rPr>
              <w:tab/>
            </w:r>
            <w:r w:rsidR="0037762E" w:rsidRPr="00452F35">
              <w:rPr>
                <w:rStyle w:val="Hyperlink"/>
                <w:noProof/>
              </w:rPr>
              <w:t>How to Guides</w:t>
            </w:r>
            <w:r w:rsidR="0037762E">
              <w:rPr>
                <w:noProof/>
                <w:webHidden/>
              </w:rPr>
              <w:tab/>
            </w:r>
            <w:r w:rsidR="0037762E">
              <w:rPr>
                <w:noProof/>
                <w:webHidden/>
              </w:rPr>
              <w:fldChar w:fldCharType="begin"/>
            </w:r>
            <w:r w:rsidR="0037762E">
              <w:rPr>
                <w:noProof/>
                <w:webHidden/>
              </w:rPr>
              <w:instrText xml:space="preserve"> PAGEREF _Toc130219320 \h </w:instrText>
            </w:r>
            <w:r w:rsidR="0037762E">
              <w:rPr>
                <w:noProof/>
                <w:webHidden/>
              </w:rPr>
            </w:r>
            <w:r w:rsidR="0037762E">
              <w:rPr>
                <w:noProof/>
                <w:webHidden/>
              </w:rPr>
              <w:fldChar w:fldCharType="separate"/>
            </w:r>
            <w:r w:rsidR="005223C7">
              <w:rPr>
                <w:noProof/>
                <w:webHidden/>
              </w:rPr>
              <w:t>14</w:t>
            </w:r>
            <w:r w:rsidR="0037762E">
              <w:rPr>
                <w:noProof/>
                <w:webHidden/>
              </w:rPr>
              <w:fldChar w:fldCharType="end"/>
            </w:r>
          </w:hyperlink>
        </w:p>
        <w:p w14:paraId="46BD34BD"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21" w:history="1">
            <w:r w:rsidR="0037762E" w:rsidRPr="00452F35">
              <w:rPr>
                <w:rStyle w:val="Hyperlink"/>
                <w:noProof/>
              </w:rPr>
              <w:t>4.3.</w:t>
            </w:r>
            <w:r w:rsidR="0037762E">
              <w:rPr>
                <w:rFonts w:asciiTheme="minorHAnsi" w:eastAsiaTheme="minorEastAsia" w:hAnsiTheme="minorHAnsi"/>
                <w:noProof/>
                <w:sz w:val="22"/>
                <w:szCs w:val="22"/>
                <w:lang w:eastAsia="en-GB"/>
              </w:rPr>
              <w:tab/>
            </w:r>
            <w:r w:rsidR="0037762E" w:rsidRPr="00452F35">
              <w:rPr>
                <w:rStyle w:val="Hyperlink"/>
                <w:noProof/>
              </w:rPr>
              <w:t>Reference Documents</w:t>
            </w:r>
            <w:r w:rsidR="0037762E">
              <w:rPr>
                <w:noProof/>
                <w:webHidden/>
              </w:rPr>
              <w:tab/>
            </w:r>
            <w:r w:rsidR="0037762E">
              <w:rPr>
                <w:noProof/>
                <w:webHidden/>
              </w:rPr>
              <w:fldChar w:fldCharType="begin"/>
            </w:r>
            <w:r w:rsidR="0037762E">
              <w:rPr>
                <w:noProof/>
                <w:webHidden/>
              </w:rPr>
              <w:instrText xml:space="preserve"> PAGEREF _Toc130219321 \h </w:instrText>
            </w:r>
            <w:r w:rsidR="0037762E">
              <w:rPr>
                <w:noProof/>
                <w:webHidden/>
              </w:rPr>
            </w:r>
            <w:r w:rsidR="0037762E">
              <w:rPr>
                <w:noProof/>
                <w:webHidden/>
              </w:rPr>
              <w:fldChar w:fldCharType="separate"/>
            </w:r>
            <w:r w:rsidR="005223C7">
              <w:rPr>
                <w:noProof/>
                <w:webHidden/>
              </w:rPr>
              <w:t>14</w:t>
            </w:r>
            <w:r w:rsidR="0037762E">
              <w:rPr>
                <w:noProof/>
                <w:webHidden/>
              </w:rPr>
              <w:fldChar w:fldCharType="end"/>
            </w:r>
          </w:hyperlink>
        </w:p>
        <w:p w14:paraId="639D13CB"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22" w:history="1">
            <w:r w:rsidR="0037762E" w:rsidRPr="00452F35">
              <w:rPr>
                <w:rStyle w:val="Hyperlink"/>
                <w:noProof/>
              </w:rPr>
              <w:t>4.4.</w:t>
            </w:r>
            <w:r w:rsidR="0037762E">
              <w:rPr>
                <w:rFonts w:asciiTheme="minorHAnsi" w:eastAsiaTheme="minorEastAsia" w:hAnsiTheme="minorHAnsi"/>
                <w:noProof/>
                <w:sz w:val="22"/>
                <w:szCs w:val="22"/>
                <w:lang w:eastAsia="en-GB"/>
              </w:rPr>
              <w:tab/>
            </w:r>
            <w:r w:rsidR="0037762E" w:rsidRPr="00452F35">
              <w:rPr>
                <w:rStyle w:val="Hyperlink"/>
                <w:noProof/>
              </w:rPr>
              <w:t>Related Procedures</w:t>
            </w:r>
            <w:r w:rsidR="0037762E">
              <w:rPr>
                <w:noProof/>
                <w:webHidden/>
              </w:rPr>
              <w:tab/>
            </w:r>
            <w:r w:rsidR="0037762E">
              <w:rPr>
                <w:noProof/>
                <w:webHidden/>
              </w:rPr>
              <w:fldChar w:fldCharType="begin"/>
            </w:r>
            <w:r w:rsidR="0037762E">
              <w:rPr>
                <w:noProof/>
                <w:webHidden/>
              </w:rPr>
              <w:instrText xml:space="preserve"> PAGEREF _Toc130219322 \h </w:instrText>
            </w:r>
            <w:r w:rsidR="0037762E">
              <w:rPr>
                <w:noProof/>
                <w:webHidden/>
              </w:rPr>
            </w:r>
            <w:r w:rsidR="0037762E">
              <w:rPr>
                <w:noProof/>
                <w:webHidden/>
              </w:rPr>
              <w:fldChar w:fldCharType="separate"/>
            </w:r>
            <w:r w:rsidR="005223C7">
              <w:rPr>
                <w:noProof/>
                <w:webHidden/>
              </w:rPr>
              <w:t>14</w:t>
            </w:r>
            <w:r w:rsidR="0037762E">
              <w:rPr>
                <w:noProof/>
                <w:webHidden/>
              </w:rPr>
              <w:fldChar w:fldCharType="end"/>
            </w:r>
          </w:hyperlink>
        </w:p>
        <w:p w14:paraId="1C0D4A7C" w14:textId="77777777" w:rsidR="0037762E" w:rsidRDefault="00EB0044">
          <w:pPr>
            <w:pStyle w:val="TOC3"/>
            <w:tabs>
              <w:tab w:val="left" w:pos="1320"/>
              <w:tab w:val="right" w:leader="dot" w:pos="9016"/>
            </w:tabs>
            <w:rPr>
              <w:rFonts w:asciiTheme="minorHAnsi" w:eastAsiaTheme="minorEastAsia" w:hAnsiTheme="minorHAnsi"/>
              <w:noProof/>
              <w:sz w:val="22"/>
              <w:szCs w:val="22"/>
              <w:lang w:eastAsia="en-GB"/>
            </w:rPr>
          </w:pPr>
          <w:hyperlink w:anchor="_Toc130219323" w:history="1">
            <w:r w:rsidR="0037762E" w:rsidRPr="00452F35">
              <w:rPr>
                <w:rStyle w:val="Hyperlink"/>
                <w:noProof/>
              </w:rPr>
              <w:t>4.5.</w:t>
            </w:r>
            <w:r w:rsidR="0037762E">
              <w:rPr>
                <w:rFonts w:asciiTheme="minorHAnsi" w:eastAsiaTheme="minorEastAsia" w:hAnsiTheme="minorHAnsi"/>
                <w:noProof/>
                <w:sz w:val="22"/>
                <w:szCs w:val="22"/>
                <w:lang w:eastAsia="en-GB"/>
              </w:rPr>
              <w:tab/>
            </w:r>
            <w:r w:rsidR="0037762E" w:rsidRPr="00452F35">
              <w:rPr>
                <w:rStyle w:val="Hyperlink"/>
                <w:noProof/>
              </w:rPr>
              <w:t>Useful Links</w:t>
            </w:r>
            <w:r w:rsidR="0037762E">
              <w:rPr>
                <w:noProof/>
                <w:webHidden/>
              </w:rPr>
              <w:tab/>
            </w:r>
            <w:r w:rsidR="0037762E">
              <w:rPr>
                <w:noProof/>
                <w:webHidden/>
              </w:rPr>
              <w:fldChar w:fldCharType="begin"/>
            </w:r>
            <w:r w:rsidR="0037762E">
              <w:rPr>
                <w:noProof/>
                <w:webHidden/>
              </w:rPr>
              <w:instrText xml:space="preserve"> PAGEREF _Toc130219323 \h </w:instrText>
            </w:r>
            <w:r w:rsidR="0037762E">
              <w:rPr>
                <w:noProof/>
                <w:webHidden/>
              </w:rPr>
            </w:r>
            <w:r w:rsidR="0037762E">
              <w:rPr>
                <w:noProof/>
                <w:webHidden/>
              </w:rPr>
              <w:fldChar w:fldCharType="separate"/>
            </w:r>
            <w:r w:rsidR="005223C7">
              <w:rPr>
                <w:noProof/>
                <w:webHidden/>
              </w:rPr>
              <w:t>15</w:t>
            </w:r>
            <w:r w:rsidR="0037762E">
              <w:rPr>
                <w:noProof/>
                <w:webHidden/>
              </w:rPr>
              <w:fldChar w:fldCharType="end"/>
            </w:r>
          </w:hyperlink>
        </w:p>
        <w:p w14:paraId="44EF3490" w14:textId="77777777" w:rsidR="0037762E" w:rsidRDefault="00EB0044">
          <w:pPr>
            <w:pStyle w:val="TOC2"/>
            <w:tabs>
              <w:tab w:val="right" w:leader="dot" w:pos="9016"/>
            </w:tabs>
            <w:rPr>
              <w:rFonts w:asciiTheme="minorHAnsi" w:eastAsiaTheme="minorEastAsia" w:hAnsiTheme="minorHAnsi"/>
              <w:noProof/>
              <w:sz w:val="22"/>
              <w:szCs w:val="22"/>
              <w:lang w:eastAsia="en-GB"/>
            </w:rPr>
          </w:pPr>
          <w:hyperlink w:anchor="_Toc130219324" w:history="1">
            <w:r w:rsidR="0037762E" w:rsidRPr="00452F35">
              <w:rPr>
                <w:rStyle w:val="Hyperlink"/>
                <w:noProof/>
              </w:rPr>
              <w:t>Appendix A</w:t>
            </w:r>
            <w:r w:rsidR="0037762E">
              <w:rPr>
                <w:noProof/>
                <w:webHidden/>
              </w:rPr>
              <w:tab/>
            </w:r>
            <w:r w:rsidR="0037762E">
              <w:rPr>
                <w:noProof/>
                <w:webHidden/>
              </w:rPr>
              <w:fldChar w:fldCharType="begin"/>
            </w:r>
            <w:r w:rsidR="0037762E">
              <w:rPr>
                <w:noProof/>
                <w:webHidden/>
              </w:rPr>
              <w:instrText xml:space="preserve"> PAGEREF _Toc130219324 \h </w:instrText>
            </w:r>
            <w:r w:rsidR="0037762E">
              <w:rPr>
                <w:noProof/>
                <w:webHidden/>
              </w:rPr>
            </w:r>
            <w:r w:rsidR="0037762E">
              <w:rPr>
                <w:noProof/>
                <w:webHidden/>
              </w:rPr>
              <w:fldChar w:fldCharType="separate"/>
            </w:r>
            <w:r w:rsidR="005223C7">
              <w:rPr>
                <w:noProof/>
                <w:webHidden/>
              </w:rPr>
              <w:t>17</w:t>
            </w:r>
            <w:r w:rsidR="0037762E">
              <w:rPr>
                <w:noProof/>
                <w:webHidden/>
              </w:rPr>
              <w:fldChar w:fldCharType="end"/>
            </w:r>
          </w:hyperlink>
        </w:p>
        <w:p w14:paraId="27C05706" w14:textId="77777777" w:rsidR="0037762E" w:rsidRDefault="00EB0044">
          <w:pPr>
            <w:pStyle w:val="TOC2"/>
            <w:tabs>
              <w:tab w:val="right" w:leader="dot" w:pos="9016"/>
            </w:tabs>
            <w:rPr>
              <w:rFonts w:asciiTheme="minorHAnsi" w:eastAsiaTheme="minorEastAsia" w:hAnsiTheme="minorHAnsi"/>
              <w:noProof/>
              <w:sz w:val="22"/>
              <w:szCs w:val="22"/>
              <w:lang w:eastAsia="en-GB"/>
            </w:rPr>
          </w:pPr>
          <w:hyperlink w:anchor="_Toc130219325" w:history="1">
            <w:r w:rsidR="0037762E" w:rsidRPr="00452F35">
              <w:rPr>
                <w:rStyle w:val="Hyperlink"/>
                <w:noProof/>
              </w:rPr>
              <w:t>Appendix B</w:t>
            </w:r>
            <w:r w:rsidR="0037762E">
              <w:rPr>
                <w:noProof/>
                <w:webHidden/>
              </w:rPr>
              <w:tab/>
            </w:r>
            <w:r w:rsidR="0037762E">
              <w:rPr>
                <w:noProof/>
                <w:webHidden/>
              </w:rPr>
              <w:fldChar w:fldCharType="begin"/>
            </w:r>
            <w:r w:rsidR="0037762E">
              <w:rPr>
                <w:noProof/>
                <w:webHidden/>
              </w:rPr>
              <w:instrText xml:space="preserve"> PAGEREF _Toc130219325 \h </w:instrText>
            </w:r>
            <w:r w:rsidR="0037762E">
              <w:rPr>
                <w:noProof/>
                <w:webHidden/>
              </w:rPr>
            </w:r>
            <w:r w:rsidR="0037762E">
              <w:rPr>
                <w:noProof/>
                <w:webHidden/>
              </w:rPr>
              <w:fldChar w:fldCharType="separate"/>
            </w:r>
            <w:r w:rsidR="005223C7">
              <w:rPr>
                <w:noProof/>
                <w:webHidden/>
              </w:rPr>
              <w:t>19</w:t>
            </w:r>
            <w:r w:rsidR="0037762E">
              <w:rPr>
                <w:noProof/>
                <w:webHidden/>
              </w:rPr>
              <w:fldChar w:fldCharType="end"/>
            </w:r>
          </w:hyperlink>
        </w:p>
        <w:p w14:paraId="18D74B70" w14:textId="77777777" w:rsidR="0037762E" w:rsidRDefault="00EB0044">
          <w:pPr>
            <w:pStyle w:val="TOC2"/>
            <w:tabs>
              <w:tab w:val="right" w:leader="dot" w:pos="9016"/>
            </w:tabs>
            <w:rPr>
              <w:rFonts w:asciiTheme="minorHAnsi" w:eastAsiaTheme="minorEastAsia" w:hAnsiTheme="minorHAnsi"/>
              <w:noProof/>
              <w:sz w:val="22"/>
              <w:szCs w:val="22"/>
              <w:lang w:eastAsia="en-GB"/>
            </w:rPr>
          </w:pPr>
          <w:hyperlink w:anchor="_Toc130219326" w:history="1">
            <w:r w:rsidR="0037762E" w:rsidRPr="00452F35">
              <w:rPr>
                <w:rStyle w:val="Hyperlink"/>
                <w:noProof/>
              </w:rPr>
              <w:t>Appendix C</w:t>
            </w:r>
            <w:r w:rsidR="0037762E">
              <w:rPr>
                <w:noProof/>
                <w:webHidden/>
              </w:rPr>
              <w:tab/>
            </w:r>
            <w:r w:rsidR="0037762E">
              <w:rPr>
                <w:noProof/>
                <w:webHidden/>
              </w:rPr>
              <w:fldChar w:fldCharType="begin"/>
            </w:r>
            <w:r w:rsidR="0037762E">
              <w:rPr>
                <w:noProof/>
                <w:webHidden/>
              </w:rPr>
              <w:instrText xml:space="preserve"> PAGEREF _Toc130219326 \h </w:instrText>
            </w:r>
            <w:r w:rsidR="0037762E">
              <w:rPr>
                <w:noProof/>
                <w:webHidden/>
              </w:rPr>
            </w:r>
            <w:r w:rsidR="0037762E">
              <w:rPr>
                <w:noProof/>
                <w:webHidden/>
              </w:rPr>
              <w:fldChar w:fldCharType="separate"/>
            </w:r>
            <w:r w:rsidR="005223C7">
              <w:rPr>
                <w:noProof/>
                <w:webHidden/>
              </w:rPr>
              <w:t>22</w:t>
            </w:r>
            <w:r w:rsidR="0037762E">
              <w:rPr>
                <w:noProof/>
                <w:webHidden/>
              </w:rPr>
              <w:fldChar w:fldCharType="end"/>
            </w:r>
          </w:hyperlink>
        </w:p>
        <w:p w14:paraId="1675BB64" w14:textId="77777777" w:rsidR="0037762E" w:rsidRDefault="00EB0044">
          <w:pPr>
            <w:pStyle w:val="TOC2"/>
            <w:tabs>
              <w:tab w:val="right" w:leader="dot" w:pos="9016"/>
            </w:tabs>
            <w:rPr>
              <w:rFonts w:asciiTheme="minorHAnsi" w:eastAsiaTheme="minorEastAsia" w:hAnsiTheme="minorHAnsi"/>
              <w:noProof/>
              <w:sz w:val="22"/>
              <w:szCs w:val="22"/>
              <w:lang w:eastAsia="en-GB"/>
            </w:rPr>
          </w:pPr>
          <w:hyperlink w:anchor="_Toc130219327" w:history="1">
            <w:r w:rsidR="0037762E" w:rsidRPr="00452F35">
              <w:rPr>
                <w:rStyle w:val="Hyperlink"/>
                <w:noProof/>
              </w:rPr>
              <w:t>Appendix D</w:t>
            </w:r>
            <w:r w:rsidR="0037762E">
              <w:rPr>
                <w:noProof/>
                <w:webHidden/>
              </w:rPr>
              <w:tab/>
            </w:r>
            <w:r w:rsidR="0037762E">
              <w:rPr>
                <w:noProof/>
                <w:webHidden/>
              </w:rPr>
              <w:fldChar w:fldCharType="begin"/>
            </w:r>
            <w:r w:rsidR="0037762E">
              <w:rPr>
                <w:noProof/>
                <w:webHidden/>
              </w:rPr>
              <w:instrText xml:space="preserve"> PAGEREF _Toc130219327 \h </w:instrText>
            </w:r>
            <w:r w:rsidR="0037762E">
              <w:rPr>
                <w:noProof/>
                <w:webHidden/>
              </w:rPr>
            </w:r>
            <w:r w:rsidR="0037762E">
              <w:rPr>
                <w:noProof/>
                <w:webHidden/>
              </w:rPr>
              <w:fldChar w:fldCharType="separate"/>
            </w:r>
            <w:r w:rsidR="005223C7">
              <w:rPr>
                <w:noProof/>
                <w:webHidden/>
              </w:rPr>
              <w:t>25</w:t>
            </w:r>
            <w:r w:rsidR="0037762E">
              <w:rPr>
                <w:noProof/>
                <w:webHidden/>
              </w:rPr>
              <w:fldChar w:fldCharType="end"/>
            </w:r>
          </w:hyperlink>
        </w:p>
        <w:p w14:paraId="3DA2AB8B" w14:textId="77777777" w:rsidR="0037762E" w:rsidRDefault="00EB0044">
          <w:pPr>
            <w:pStyle w:val="TOC2"/>
            <w:tabs>
              <w:tab w:val="right" w:leader="dot" w:pos="9016"/>
            </w:tabs>
            <w:rPr>
              <w:rFonts w:asciiTheme="minorHAnsi" w:eastAsiaTheme="minorEastAsia" w:hAnsiTheme="minorHAnsi"/>
              <w:noProof/>
              <w:sz w:val="22"/>
              <w:szCs w:val="22"/>
              <w:lang w:eastAsia="en-GB"/>
            </w:rPr>
          </w:pPr>
          <w:hyperlink w:anchor="_Toc130219328" w:history="1">
            <w:r w:rsidR="0037762E" w:rsidRPr="00452F35">
              <w:rPr>
                <w:rStyle w:val="Hyperlink"/>
                <w:noProof/>
              </w:rPr>
              <w:t>Appendix E</w:t>
            </w:r>
            <w:r w:rsidR="0037762E">
              <w:rPr>
                <w:noProof/>
                <w:webHidden/>
              </w:rPr>
              <w:tab/>
            </w:r>
            <w:r w:rsidR="0037762E">
              <w:rPr>
                <w:noProof/>
                <w:webHidden/>
              </w:rPr>
              <w:fldChar w:fldCharType="begin"/>
            </w:r>
            <w:r w:rsidR="0037762E">
              <w:rPr>
                <w:noProof/>
                <w:webHidden/>
              </w:rPr>
              <w:instrText xml:space="preserve"> PAGEREF _Toc130219328 \h </w:instrText>
            </w:r>
            <w:r w:rsidR="0037762E">
              <w:rPr>
                <w:noProof/>
                <w:webHidden/>
              </w:rPr>
            </w:r>
            <w:r w:rsidR="0037762E">
              <w:rPr>
                <w:noProof/>
                <w:webHidden/>
              </w:rPr>
              <w:fldChar w:fldCharType="separate"/>
            </w:r>
            <w:r w:rsidR="005223C7">
              <w:rPr>
                <w:noProof/>
                <w:webHidden/>
              </w:rPr>
              <w:t>27</w:t>
            </w:r>
            <w:r w:rsidR="0037762E">
              <w:rPr>
                <w:noProof/>
                <w:webHidden/>
              </w:rPr>
              <w:fldChar w:fldCharType="end"/>
            </w:r>
          </w:hyperlink>
        </w:p>
        <w:p w14:paraId="6C390EB1" w14:textId="77777777" w:rsidR="006E274B" w:rsidRPr="004F3AAA" w:rsidRDefault="005F0AF9" w:rsidP="006E274B">
          <w:pPr>
            <w:rPr>
              <w:b/>
              <w:bCs/>
              <w:noProof/>
            </w:rPr>
          </w:pPr>
          <w:r>
            <w:rPr>
              <w:b/>
              <w:bCs/>
              <w:noProof/>
            </w:rPr>
            <w:fldChar w:fldCharType="end"/>
          </w:r>
        </w:p>
      </w:sdtContent>
    </w:sdt>
    <w:p w14:paraId="6C390EB2" w14:textId="77777777" w:rsidR="004F3AAA" w:rsidRDefault="004F3AAA" w:rsidP="004F3AAA">
      <w:r>
        <w:br w:type="page"/>
      </w:r>
    </w:p>
    <w:p w14:paraId="6C390EB3" w14:textId="77777777" w:rsidR="00B15959" w:rsidRDefault="00B15959" w:rsidP="006E274B">
      <w:pPr>
        <w:pStyle w:val="Heading2"/>
      </w:pPr>
      <w:bookmarkStart w:id="0" w:name="_Toc130219300"/>
      <w:r w:rsidRPr="00DE77F5">
        <w:lastRenderedPageBreak/>
        <w:t>Overview</w:t>
      </w:r>
      <w:bookmarkEnd w:id="0"/>
    </w:p>
    <w:p w14:paraId="6C390EB4" w14:textId="77777777" w:rsidR="00B15959" w:rsidRDefault="00906585" w:rsidP="00CA44E3">
      <w:pPr>
        <w:pStyle w:val="Heading3"/>
      </w:pPr>
      <w:bookmarkStart w:id="1" w:name="_Toc130219301"/>
      <w:r w:rsidRPr="009A13A9">
        <w:t>What</w:t>
      </w:r>
      <w:r>
        <w:t xml:space="preserve"> </w:t>
      </w:r>
      <w:r w:rsidRPr="00DE77F5">
        <w:t>is</w:t>
      </w:r>
      <w:r w:rsidR="000C6729">
        <w:t xml:space="preserve"> </w:t>
      </w:r>
      <w:r w:rsidR="000C6729" w:rsidRPr="00795655">
        <w:t>this</w:t>
      </w:r>
      <w:r w:rsidR="000C6729">
        <w:t xml:space="preserve"> about</w:t>
      </w:r>
      <w:r w:rsidR="00385E2A">
        <w:t>?</w:t>
      </w:r>
      <w:bookmarkEnd w:id="1"/>
    </w:p>
    <w:p w14:paraId="6C390EB5" w14:textId="114CC185" w:rsidR="00CA44E3" w:rsidRDefault="00CA44E3" w:rsidP="00CA44E3">
      <w:r w:rsidRPr="00CA44E3">
        <w:t>The information here provides an overview of how pay is determined, managed, paid</w:t>
      </w:r>
      <w:r w:rsidR="00AF0CBF">
        <w:t>,</w:t>
      </w:r>
      <w:r w:rsidRPr="00CA44E3">
        <w:t xml:space="preserve"> and communicated. It outlines the processes to access t</w:t>
      </w:r>
      <w:r w:rsidR="00DB3303">
        <w:t>emporary responsibility allowances</w:t>
      </w:r>
      <w:r w:rsidRPr="00CA44E3">
        <w:t>, market supplements and job evaluation.</w:t>
      </w:r>
    </w:p>
    <w:p w14:paraId="6C390EB6" w14:textId="77777777" w:rsidR="00C45BB1" w:rsidRDefault="000C6729" w:rsidP="00CA44E3">
      <w:pPr>
        <w:pStyle w:val="Heading3"/>
      </w:pPr>
      <w:bookmarkStart w:id="2" w:name="_Toc130219302"/>
      <w:r>
        <w:t>Who is this for</w:t>
      </w:r>
      <w:r w:rsidR="00385E2A">
        <w:t>?</w:t>
      </w:r>
      <w:bookmarkEnd w:id="2"/>
    </w:p>
    <w:p w14:paraId="6C390EB7" w14:textId="360C47A3" w:rsidR="00CA44E3" w:rsidRDefault="00CA44E3" w:rsidP="00CA44E3">
      <w:r w:rsidRPr="00CA44E3">
        <w:t xml:space="preserve">This is for authority/police staff and managers. </w:t>
      </w:r>
      <w:r w:rsidR="002F30C0">
        <w:t>It</w:t>
      </w:r>
      <w:r w:rsidRPr="00CA44E3">
        <w:t xml:space="preserve"> does not apply to agency workers who remain under </w:t>
      </w:r>
      <w:r w:rsidR="00DF0BA0">
        <w:t>contract with</w:t>
      </w:r>
      <w:r w:rsidRPr="00CA44E3">
        <w:t xml:space="preserve"> their employing agency. </w:t>
      </w:r>
    </w:p>
    <w:p w14:paraId="6C390EB8" w14:textId="77777777" w:rsidR="00C45BB1" w:rsidRDefault="00C45BB1" w:rsidP="00CA44E3">
      <w:pPr>
        <w:pStyle w:val="Heading3"/>
      </w:pPr>
      <w:bookmarkStart w:id="3" w:name="_Toc130219303"/>
      <w:r>
        <w:t>Key information</w:t>
      </w:r>
      <w:bookmarkEnd w:id="3"/>
    </w:p>
    <w:p w14:paraId="6C390EB9" w14:textId="23289417" w:rsidR="00CA44E3" w:rsidRPr="00CA44E3" w:rsidRDefault="00CA44E3" w:rsidP="002B2EED">
      <w:pPr>
        <w:pStyle w:val="ListParagraph"/>
        <w:numPr>
          <w:ilvl w:val="0"/>
          <w:numId w:val="6"/>
        </w:numPr>
      </w:pPr>
      <w:r w:rsidRPr="00CA44E3">
        <w:t xml:space="preserve">In line with our commitment to the principle of equal pay for work of equal value, we apply the </w:t>
      </w:r>
      <w:hyperlink r:id="rId14" w:history="1">
        <w:r w:rsidRPr="00C028BF">
          <w:rPr>
            <w:rStyle w:val="Hyperlink"/>
          </w:rPr>
          <w:t>SPA Job Evaluation Scheme, based on the Scottish Joint Council’s Job Evaluation Scheme (3rd Edition)</w:t>
        </w:r>
      </w:hyperlink>
      <w:r w:rsidRPr="00CA44E3">
        <w:t>.</w:t>
      </w:r>
    </w:p>
    <w:p w14:paraId="6C390EBA" w14:textId="77777777" w:rsidR="00CA44E3" w:rsidRPr="00CA44E3" w:rsidRDefault="00EB0044" w:rsidP="002B2EED">
      <w:pPr>
        <w:pStyle w:val="ListParagraph"/>
        <w:numPr>
          <w:ilvl w:val="0"/>
          <w:numId w:val="6"/>
        </w:numPr>
      </w:pPr>
      <w:hyperlink r:id="rId15" w:history="1">
        <w:r w:rsidR="00CA44E3" w:rsidRPr="000F7771">
          <w:rPr>
            <w:rStyle w:val="Hyperlink"/>
          </w:rPr>
          <w:t>Our pay and grading structure</w:t>
        </w:r>
      </w:hyperlink>
      <w:r w:rsidR="00CA44E3" w:rsidRPr="00CA44E3">
        <w:t xml:space="preserve"> consists of a number of Spinal Column Points (SCP’s) grouped together in bands to create grades that form the basis of basic pay. </w:t>
      </w:r>
    </w:p>
    <w:p w14:paraId="6C390EBB" w14:textId="45A81BA8" w:rsidR="00CA44E3" w:rsidRPr="00CA44E3" w:rsidRDefault="00CA44E3" w:rsidP="002B2EED">
      <w:pPr>
        <w:pStyle w:val="ListParagraph"/>
        <w:numPr>
          <w:ilvl w:val="0"/>
          <w:numId w:val="6"/>
        </w:numPr>
      </w:pPr>
      <w:r w:rsidRPr="00CA44E3">
        <w:t xml:space="preserve">We consult </w:t>
      </w:r>
      <w:r w:rsidR="00DB5614">
        <w:t xml:space="preserve">and negotiate </w:t>
      </w:r>
      <w:r w:rsidRPr="00CA44E3">
        <w:t xml:space="preserve">with employee representatives </w:t>
      </w:r>
      <w:r w:rsidR="00D10CE3">
        <w:t xml:space="preserve">through a Joint National Consultative Committee (JNCC) </w:t>
      </w:r>
      <w:r w:rsidRPr="00CA44E3">
        <w:t xml:space="preserve">on levels of basic pay and a range of other payments that may or may not be based on basic pay. </w:t>
      </w:r>
    </w:p>
    <w:p w14:paraId="6C390EBC" w14:textId="7146C0C5" w:rsidR="00CA44E3" w:rsidRPr="00CA44E3" w:rsidRDefault="00CA44E3" w:rsidP="002B2EED">
      <w:pPr>
        <w:pStyle w:val="ListParagraph"/>
        <w:numPr>
          <w:ilvl w:val="0"/>
          <w:numId w:val="6"/>
        </w:numPr>
      </w:pPr>
      <w:r w:rsidRPr="00CA44E3">
        <w:t xml:space="preserve">Negotiated pay settlements are undertaken in line with the </w:t>
      </w:r>
      <w:hyperlink r:id="rId16" w:history="1">
        <w:r w:rsidR="00DF0BA0" w:rsidRPr="00771307">
          <w:rPr>
            <w:rStyle w:val="Hyperlink"/>
          </w:rPr>
          <w:t xml:space="preserve">Scottish Government’s </w:t>
        </w:r>
        <w:r w:rsidRPr="00771307">
          <w:rPr>
            <w:rStyle w:val="Hyperlink"/>
          </w:rPr>
          <w:t>Public Sector Pay Policy</w:t>
        </w:r>
      </w:hyperlink>
      <w:r w:rsidR="00DF0BA0">
        <w:t>,</w:t>
      </w:r>
      <w:r w:rsidRPr="00CA44E3">
        <w:t xml:space="preserve"> and gender pay gap data will be used to inform, reinforce</w:t>
      </w:r>
      <w:r w:rsidR="00AF0CBF">
        <w:t>,</w:t>
      </w:r>
      <w:r w:rsidRPr="00CA44E3">
        <w:t xml:space="preserve"> and improve our position on equal pay.</w:t>
      </w:r>
    </w:p>
    <w:p w14:paraId="6C390EBD" w14:textId="103462B0" w:rsidR="006E274B" w:rsidRPr="006E274B" w:rsidRDefault="00CA44E3" w:rsidP="002B2EED">
      <w:pPr>
        <w:pStyle w:val="ListParagraph"/>
        <w:numPr>
          <w:ilvl w:val="0"/>
          <w:numId w:val="6"/>
        </w:numPr>
        <w:rPr>
          <w:rFonts w:eastAsiaTheme="majorEastAsia" w:cstheme="majorBidi"/>
          <w:sz w:val="32"/>
          <w:szCs w:val="32"/>
        </w:rPr>
      </w:pPr>
      <w:r w:rsidRPr="00CA44E3">
        <w:t>Although there is no guarantee that increments or pay awards will be paid in any year to all or any grades this will normally be the case</w:t>
      </w:r>
      <w:r w:rsidR="00AF0CBF">
        <w:t>,</w:t>
      </w:r>
      <w:r w:rsidRPr="00CA44E3">
        <w:t xml:space="preserve"> and will be subject to negotiation with the relevant Trade Unions.</w:t>
      </w:r>
    </w:p>
    <w:p w14:paraId="6C390EBE" w14:textId="73E7F294" w:rsidR="001D2C99" w:rsidRPr="00CA44E3" w:rsidRDefault="006E274B" w:rsidP="006E274B">
      <w:pPr>
        <w:pStyle w:val="ListParagraph"/>
        <w:numPr>
          <w:ilvl w:val="0"/>
          <w:numId w:val="6"/>
        </w:numPr>
        <w:rPr>
          <w:rFonts w:eastAsiaTheme="majorEastAsia" w:cstheme="majorBidi"/>
          <w:sz w:val="32"/>
          <w:szCs w:val="32"/>
        </w:rPr>
      </w:pPr>
      <w:r>
        <w:lastRenderedPageBreak/>
        <w:t xml:space="preserve">All leavers </w:t>
      </w:r>
      <w:r w:rsidR="002C67E0">
        <w:t>are entitled to</w:t>
      </w:r>
      <w:r>
        <w:t xml:space="preserve"> receive </w:t>
      </w:r>
      <w:r w:rsidR="002F30C0">
        <w:t>payment</w:t>
      </w:r>
      <w:r>
        <w:t xml:space="preserve"> </w:t>
      </w:r>
      <w:r w:rsidRPr="006E274B">
        <w:t>for pay awards implemented after their leaving date</w:t>
      </w:r>
      <w:r w:rsidR="002F30C0">
        <w:t xml:space="preserve"> where they have relevant employment covering </w:t>
      </w:r>
      <w:r>
        <w:t>the effective date</w:t>
      </w:r>
      <w:r w:rsidR="002F30C0">
        <w:t xml:space="preserve"> of</w:t>
      </w:r>
      <w:r>
        <w:t xml:space="preserve"> </w:t>
      </w:r>
      <w:r w:rsidR="002813D7">
        <w:t>any</w:t>
      </w:r>
      <w:r>
        <w:t xml:space="preserve"> pay award implementation and their leaving date.</w:t>
      </w:r>
      <w:r w:rsidR="002C67E0">
        <w:t xml:space="preserve"> Details on how to do this are contained within the </w:t>
      </w:r>
      <w:r w:rsidR="002C67E0" w:rsidRPr="00BC13B3">
        <w:rPr>
          <w:rStyle w:val="Hyperlink"/>
        </w:rPr>
        <w:t>Leavers Procedure</w:t>
      </w:r>
      <w:r w:rsidR="002C67E0">
        <w:t>.</w:t>
      </w:r>
      <w:r w:rsidR="001D2C99">
        <w:br w:type="page"/>
      </w:r>
    </w:p>
    <w:p w14:paraId="6C390EBF" w14:textId="77777777" w:rsidR="00B15959" w:rsidRDefault="00F460C9" w:rsidP="00DE77F5">
      <w:pPr>
        <w:pStyle w:val="Heading2"/>
      </w:pPr>
      <w:bookmarkStart w:id="4" w:name="_Toc130219304"/>
      <w:r>
        <w:lastRenderedPageBreak/>
        <w:t>Staff/</w:t>
      </w:r>
      <w:r w:rsidRPr="00795655">
        <w:t>Officer</w:t>
      </w:r>
      <w:bookmarkEnd w:id="4"/>
    </w:p>
    <w:p w14:paraId="6C390EC0" w14:textId="77777777" w:rsidR="00B15959" w:rsidRDefault="001C4625" w:rsidP="00CA44E3">
      <w:pPr>
        <w:pStyle w:val="Heading3"/>
      </w:pPr>
      <w:bookmarkStart w:id="5" w:name="_Toc130219305"/>
      <w:r>
        <w:t>What you need to do</w:t>
      </w:r>
      <w:r w:rsidR="00B8536A">
        <w:t>:</w:t>
      </w:r>
      <w:bookmarkEnd w:id="5"/>
    </w:p>
    <w:p w14:paraId="6C390EC1" w14:textId="7A1871BD" w:rsidR="00CA44E3" w:rsidRPr="003B0086" w:rsidRDefault="002C67E0" w:rsidP="002C67E0">
      <w:pPr>
        <w:pStyle w:val="ListParagraph"/>
        <w:numPr>
          <w:ilvl w:val="0"/>
          <w:numId w:val="5"/>
        </w:numPr>
      </w:pPr>
      <w:r w:rsidRPr="002C67E0">
        <w:t>Ensure your bank or building societ</w:t>
      </w:r>
      <w:r w:rsidR="00CA5DC2">
        <w:t xml:space="preserve">y details match those </w:t>
      </w:r>
      <w:r w:rsidRPr="002C67E0">
        <w:t xml:space="preserve">recorded in the </w:t>
      </w:r>
      <w:r w:rsidRPr="00BC13B3">
        <w:rPr>
          <w:rStyle w:val="Hyperlink"/>
        </w:rPr>
        <w:t>Employee Self Service portal</w:t>
      </w:r>
      <w:r w:rsidR="00CA5DC2">
        <w:t>. If you need</w:t>
      </w:r>
      <w:r w:rsidRPr="002C67E0">
        <w:t xml:space="preserve"> to change </w:t>
      </w:r>
      <w:r w:rsidR="00CA5DC2">
        <w:t>these, simply overtype them, click save</w:t>
      </w:r>
      <w:r w:rsidRPr="002C67E0">
        <w:t>, and the changes will feed directly through to your payroll record.</w:t>
      </w:r>
    </w:p>
    <w:p w14:paraId="6C390EC4" w14:textId="158CDFEA" w:rsidR="00CA44E3" w:rsidRPr="003B0086" w:rsidRDefault="00CA44E3" w:rsidP="002D31B8">
      <w:pPr>
        <w:pStyle w:val="ListParagraph"/>
        <w:numPr>
          <w:ilvl w:val="0"/>
          <w:numId w:val="5"/>
        </w:numPr>
      </w:pPr>
      <w:r>
        <w:t>Check your pay</w:t>
      </w:r>
      <w:r w:rsidR="00DB3303">
        <w:t xml:space="preserve"> statements</w:t>
      </w:r>
      <w:r>
        <w:t xml:space="preserve"> regularly and tell us</w:t>
      </w:r>
      <w:r w:rsidRPr="003B0086">
        <w:t xml:space="preserve"> about any anomalies that yo</w:t>
      </w:r>
      <w:r>
        <w:t xml:space="preserve">u discover </w:t>
      </w:r>
      <w:r w:rsidR="00360460">
        <w:t xml:space="preserve">using the email </w:t>
      </w:r>
      <w:r w:rsidR="002D31B8" w:rsidRPr="002D31B8">
        <w:rPr>
          <w:b/>
          <w:i/>
        </w:rPr>
        <w:t>[REDACTED]</w:t>
      </w:r>
      <w:r w:rsidR="002D31B8">
        <w:t xml:space="preserve"> </w:t>
      </w:r>
      <w:r>
        <w:t>(e.g. overpayment/</w:t>
      </w:r>
      <w:r w:rsidRPr="003B0086">
        <w:t>underpayment</w:t>
      </w:r>
      <w:r>
        <w:t xml:space="preserve"> or changes to role and/or working pattern that may affect pay</w:t>
      </w:r>
      <w:r w:rsidRPr="003B0086">
        <w:t>).</w:t>
      </w:r>
    </w:p>
    <w:p w14:paraId="6C390EC5" w14:textId="77777777" w:rsidR="001D2C99" w:rsidRDefault="00CA44E3" w:rsidP="00CA44E3">
      <w:pPr>
        <w:pStyle w:val="Heading3"/>
      </w:pPr>
      <w:bookmarkStart w:id="6" w:name="_Toc130219306"/>
      <w:r>
        <w:t>Pay</w:t>
      </w:r>
      <w:bookmarkEnd w:id="6"/>
    </w:p>
    <w:p w14:paraId="6C390EC6" w14:textId="54FD17DB" w:rsidR="00CA44E3" w:rsidRPr="00CA44E3" w:rsidRDefault="00CA44E3" w:rsidP="00CA44E3">
      <w:r w:rsidRPr="00CA44E3">
        <w:t>Salaries for permanent and temporary staff are paid monthly by B</w:t>
      </w:r>
      <w:r w:rsidR="00D61524">
        <w:t xml:space="preserve">ankers’ </w:t>
      </w:r>
      <w:r w:rsidRPr="00CA44E3">
        <w:t>A</w:t>
      </w:r>
      <w:r w:rsidR="00D61524">
        <w:t xml:space="preserve">utomated </w:t>
      </w:r>
      <w:r w:rsidRPr="00CA44E3">
        <w:t>C</w:t>
      </w:r>
      <w:r w:rsidR="00D61524">
        <w:t xml:space="preserve">learing </w:t>
      </w:r>
      <w:r w:rsidRPr="00CA44E3">
        <w:t>S</w:t>
      </w:r>
      <w:r w:rsidR="00D61524">
        <w:t>ystem (BACS)</w:t>
      </w:r>
      <w:r w:rsidRPr="00CA44E3">
        <w:t xml:space="preserve"> transfer directly into individual b</w:t>
      </w:r>
      <w:r w:rsidR="00AF0CBF">
        <w:t>ank or building society account</w:t>
      </w:r>
      <w:r w:rsidRPr="00CA44E3">
        <w:t>.</w:t>
      </w:r>
      <w:r w:rsidR="002D47BE">
        <w:t xml:space="preserve"> </w:t>
      </w:r>
    </w:p>
    <w:p w14:paraId="6C390EC7" w14:textId="77777777" w:rsidR="00CA44E3" w:rsidRPr="00CA44E3" w:rsidRDefault="00CA44E3" w:rsidP="00CA44E3">
      <w:r w:rsidRPr="00CA44E3">
        <w:t>Payments are made on the 28th day of each month unless this day falls on a weekend or bank holiday. In these circumstances, payments are made on the previous working day. The pay given will include all days in the month, meaning you are paid partly in advance. You should be aware that changes to circumstances such as c</w:t>
      </w:r>
      <w:r w:rsidR="002F30C0">
        <w:t>ontracted hours may result in</w:t>
      </w:r>
      <w:r w:rsidRPr="00CA44E3">
        <w:t xml:space="preserve"> over or underpayment</w:t>
      </w:r>
      <w:r w:rsidR="002F30C0">
        <w:t xml:space="preserve">s where </w:t>
      </w:r>
      <w:r w:rsidRPr="00CA44E3">
        <w:t>these changes take place after a payroll cut-off date.</w:t>
      </w:r>
    </w:p>
    <w:p w14:paraId="53AA7BC7" w14:textId="187B6AEF" w:rsidR="007D73CA" w:rsidRDefault="00CA44E3" w:rsidP="007D73CA">
      <w:r w:rsidRPr="00CA44E3">
        <w:t>Regular allowances are normally paid in the month in which they are earned with overtime and other variable payments normally paid one month in arrears. A timetable of payroll cut-off dates</w:t>
      </w:r>
      <w:r w:rsidR="000F7771">
        <w:t xml:space="preserve"> is published on the </w:t>
      </w:r>
      <w:hyperlink r:id="rId17" w:history="1">
        <w:r w:rsidR="000F7771" w:rsidRPr="00B301A0">
          <w:rPr>
            <w:rStyle w:val="Hyperlink"/>
          </w:rPr>
          <w:t>Intranet</w:t>
        </w:r>
        <w:r w:rsidR="00B301A0" w:rsidRPr="00B301A0">
          <w:rPr>
            <w:rStyle w:val="Hyperlink"/>
          </w:rPr>
          <w:t xml:space="preserve"> annually</w:t>
        </w:r>
      </w:hyperlink>
      <w:r w:rsidR="000F7771">
        <w:t xml:space="preserve">. </w:t>
      </w:r>
      <w:r w:rsidR="00B301A0">
        <w:t xml:space="preserve">Email </w:t>
      </w:r>
      <w:r w:rsidR="002D31B8">
        <w:rPr>
          <w:b/>
          <w:i/>
        </w:rPr>
        <w:t xml:space="preserve">[REDACTED] </w:t>
      </w:r>
      <w:r w:rsidR="00B301A0">
        <w:t>for assistance.</w:t>
      </w:r>
    </w:p>
    <w:p w14:paraId="21ACC5F4" w14:textId="77777777" w:rsidR="002D31B8" w:rsidRDefault="002D31B8">
      <w:pPr>
        <w:spacing w:after="0"/>
        <w:ind w:firstLine="340"/>
        <w:rPr>
          <w:rFonts w:ascii="Arial Bold" w:eastAsiaTheme="majorEastAsia" w:hAnsi="Arial Bold" w:cstheme="majorBidi"/>
          <w:b/>
          <w:sz w:val="28"/>
          <w:szCs w:val="26"/>
        </w:rPr>
      </w:pPr>
      <w:bookmarkStart w:id="7" w:name="_Toc130219307"/>
      <w:r>
        <w:br w:type="page"/>
      </w:r>
    </w:p>
    <w:p w14:paraId="6C390EC9" w14:textId="63A3E59E" w:rsidR="00167046" w:rsidRDefault="00CA44E3" w:rsidP="000F7771">
      <w:pPr>
        <w:pStyle w:val="Heading3"/>
      </w:pPr>
      <w:r>
        <w:lastRenderedPageBreak/>
        <w:t>Deductions from pay</w:t>
      </w:r>
      <w:bookmarkEnd w:id="7"/>
    </w:p>
    <w:p w14:paraId="6C390ECA" w14:textId="0CB41B44" w:rsidR="00CA44E3" w:rsidRDefault="00CA44E3" w:rsidP="00CA44E3">
      <w:r>
        <w:t xml:space="preserve">Deductions from pay </w:t>
      </w:r>
      <w:r w:rsidR="00360460">
        <w:t>include</w:t>
      </w:r>
      <w:r>
        <w:t>:</w:t>
      </w:r>
    </w:p>
    <w:p w14:paraId="6C390ECB" w14:textId="68819F79" w:rsidR="00CA44E3" w:rsidRDefault="00CA44E3" w:rsidP="002B2EED">
      <w:pPr>
        <w:pStyle w:val="ListParagraph"/>
        <w:numPr>
          <w:ilvl w:val="0"/>
          <w:numId w:val="7"/>
        </w:numPr>
      </w:pPr>
      <w:r>
        <w:t>Statutory, (in</w:t>
      </w:r>
      <w:r w:rsidR="002F5F83">
        <w:t>come tax,</w:t>
      </w:r>
      <w:r w:rsidR="00360460">
        <w:t xml:space="preserve"> national insurance, </w:t>
      </w:r>
      <w:r w:rsidR="002F5F83">
        <w:t xml:space="preserve">and </w:t>
      </w:r>
      <w:r w:rsidR="00360460">
        <w:t xml:space="preserve">student loans </w:t>
      </w:r>
      <w:r>
        <w:t>etc.)</w:t>
      </w:r>
    </w:p>
    <w:p w14:paraId="6C390ECC" w14:textId="77777777" w:rsidR="00CA44E3" w:rsidRDefault="00CA44E3" w:rsidP="002B2EED">
      <w:pPr>
        <w:pStyle w:val="ListParagraph"/>
        <w:numPr>
          <w:ilvl w:val="0"/>
          <w:numId w:val="7"/>
        </w:numPr>
      </w:pPr>
      <w:r>
        <w:t>Voluntary, (union and other subscriptions, salary sacrifice etc.)</w:t>
      </w:r>
    </w:p>
    <w:p w14:paraId="6C390ECD" w14:textId="690453E7" w:rsidR="00CA44E3" w:rsidRDefault="00360460" w:rsidP="002B2EED">
      <w:pPr>
        <w:pStyle w:val="ListParagraph"/>
        <w:numPr>
          <w:ilvl w:val="0"/>
          <w:numId w:val="7"/>
        </w:numPr>
      </w:pPr>
      <w:r>
        <w:t xml:space="preserve">Legal, (arrestment of earnings </w:t>
      </w:r>
      <w:r w:rsidR="00CA44E3">
        <w:t>etc.)</w:t>
      </w:r>
    </w:p>
    <w:p w14:paraId="6C390ECE" w14:textId="7631EFD7" w:rsidR="00CA44E3" w:rsidRPr="005C6D8E" w:rsidRDefault="005C6D8E" w:rsidP="002B2EED">
      <w:pPr>
        <w:pStyle w:val="ListParagraph"/>
        <w:numPr>
          <w:ilvl w:val="0"/>
          <w:numId w:val="7"/>
        </w:numPr>
        <w:rPr>
          <w:rStyle w:val="Hyperlink"/>
        </w:rPr>
      </w:pPr>
      <w:r w:rsidRPr="005C6D8E">
        <w:rPr>
          <w:rStyle w:val="Hyperlink"/>
        </w:rPr>
        <w:fldChar w:fldCharType="begin"/>
      </w:r>
      <w:r w:rsidRPr="005C6D8E">
        <w:rPr>
          <w:rStyle w:val="Hyperlink"/>
        </w:rPr>
        <w:instrText xml:space="preserve"> HYPERLINK "https://spi.spnet.local/commonservices/people-and-development/policy-hub/ToolsResources/Pay%20-%20Pension%20Contribution%20Rates.pdf" </w:instrText>
      </w:r>
      <w:r w:rsidRPr="005C6D8E">
        <w:rPr>
          <w:rStyle w:val="Hyperlink"/>
        </w:rPr>
      </w:r>
      <w:r w:rsidRPr="005C6D8E">
        <w:rPr>
          <w:rStyle w:val="Hyperlink"/>
        </w:rPr>
        <w:fldChar w:fldCharType="separate"/>
      </w:r>
      <w:r w:rsidR="00CA44E3" w:rsidRPr="005C6D8E">
        <w:rPr>
          <w:rStyle w:val="Hyperlink"/>
        </w:rPr>
        <w:t>Pension</w:t>
      </w:r>
    </w:p>
    <w:p w14:paraId="6C390ECF" w14:textId="20C7FEBC" w:rsidR="00CA44E3" w:rsidRDefault="005C6D8E" w:rsidP="002B2EED">
      <w:pPr>
        <w:pStyle w:val="ListParagraph"/>
        <w:numPr>
          <w:ilvl w:val="0"/>
          <w:numId w:val="7"/>
        </w:numPr>
      </w:pPr>
      <w:r w:rsidRPr="005C6D8E">
        <w:rPr>
          <w:rStyle w:val="Hyperlink"/>
        </w:rPr>
        <w:fldChar w:fldCharType="end"/>
      </w:r>
      <w:r w:rsidR="00CA44E3">
        <w:t>Contractual, (unpaid leave, recovery of overpayments or industrial action etc.)</w:t>
      </w:r>
    </w:p>
    <w:p w14:paraId="6C390ED0" w14:textId="3B7689A1" w:rsidR="00CA44E3" w:rsidRDefault="00CA44E3" w:rsidP="00CA44E3">
      <w:r>
        <w:t xml:space="preserve">In accordance with the </w:t>
      </w:r>
      <w:hyperlink r:id="rId18" w:history="1">
        <w:r w:rsidRPr="00771307">
          <w:rPr>
            <w:rStyle w:val="Hyperlink"/>
          </w:rPr>
          <w:t>Employment Rights Act 1996</w:t>
        </w:r>
      </w:hyperlink>
      <w:r>
        <w:t>, we are allowed to deduct from your pay any contractual sums that are due from you,</w:t>
      </w:r>
      <w:r w:rsidR="00360460">
        <w:t xml:space="preserve"> including any overpayments,</w:t>
      </w:r>
      <w:r>
        <w:t xml:space="preserve"> or advances made by us</w:t>
      </w:r>
      <w:r w:rsidR="002F5F83">
        <w:t>,</w:t>
      </w:r>
      <w:r>
        <w:t xml:space="preserve"> and any overpayments in respect of annual leave, TOIL or flexi-time taken in excess of your entitlement.</w:t>
      </w:r>
    </w:p>
    <w:p w14:paraId="6C390ED1" w14:textId="69234AA4" w:rsidR="00CA44E3" w:rsidRDefault="00CA44E3" w:rsidP="00CA44E3">
      <w:r>
        <w:t>Where an overpayment situation occurs, repayment of all money received is expected.</w:t>
      </w:r>
      <w:r w:rsidR="002D47BE">
        <w:t xml:space="preserve"> </w:t>
      </w:r>
      <w:r>
        <w:t>Repayment will normally take place within a two</w:t>
      </w:r>
      <w:r w:rsidR="00606569">
        <w:t>-</w:t>
      </w:r>
      <w:r>
        <w:t>year period, depending upon the circumstances that led to it.</w:t>
      </w:r>
      <w:r w:rsidR="00360460">
        <w:t xml:space="preserve"> In agreeing any repayment plan consideration will be given to individual circumstances and affordability.</w:t>
      </w:r>
    </w:p>
    <w:p w14:paraId="6C390ED2" w14:textId="77777777" w:rsidR="00CA44E3" w:rsidRDefault="00CA44E3" w:rsidP="00CA44E3">
      <w:pPr>
        <w:pStyle w:val="Heading3"/>
      </w:pPr>
      <w:bookmarkStart w:id="8" w:name="_Toc130219308"/>
      <w:r>
        <w:t>Pay statements</w:t>
      </w:r>
      <w:bookmarkEnd w:id="8"/>
    </w:p>
    <w:p w14:paraId="6C390ED3" w14:textId="4D97A0D6" w:rsidR="00CA44E3" w:rsidRDefault="00CA44E3" w:rsidP="002D31B8">
      <w:r>
        <w:t>You will be provided with an itemised pay statement of your earnings and deductions on or before the date on which you are paid. This is normally provided through an online pay statement which you can access from any web browser</w:t>
      </w:r>
      <w:r w:rsidR="003B7BD7">
        <w:t xml:space="preserve"> using the </w:t>
      </w:r>
      <w:r w:rsidR="003B7BD7" w:rsidRPr="00BC13B3">
        <w:rPr>
          <w:rStyle w:val="Hyperlink"/>
        </w:rPr>
        <w:t>Employee Self Service portal link</w:t>
      </w:r>
      <w:r>
        <w:t>.</w:t>
      </w:r>
      <w:r w:rsidR="003B7BD7">
        <w:t xml:space="preserve"> If you have any issues accessing the online</w:t>
      </w:r>
      <w:r w:rsidR="003B7BD7" w:rsidRPr="003B7BD7">
        <w:t xml:space="preserve"> </w:t>
      </w:r>
      <w:r w:rsidR="00DB3303">
        <w:t xml:space="preserve">pay </w:t>
      </w:r>
      <w:r w:rsidR="002D31B8">
        <w:t>statements,</w:t>
      </w:r>
      <w:r w:rsidR="003B7BD7" w:rsidRPr="003B7BD7">
        <w:t xml:space="preserve"> </w:t>
      </w:r>
      <w:r w:rsidR="003B7BD7">
        <w:t xml:space="preserve">then please email </w:t>
      </w:r>
      <w:r w:rsidR="002D31B8" w:rsidRPr="002D31B8">
        <w:rPr>
          <w:b/>
          <w:bCs/>
        </w:rPr>
        <w:t>[REDACTED]</w:t>
      </w:r>
      <w:r w:rsidR="002D31B8">
        <w:rPr>
          <w:b/>
          <w:bCs/>
        </w:rPr>
        <w:t>.</w:t>
      </w:r>
    </w:p>
    <w:p w14:paraId="6C390ED4" w14:textId="671E35C6" w:rsidR="00CA44E3" w:rsidRDefault="00CA44E3" w:rsidP="00CA44E3">
      <w:r>
        <w:t>Any queries or problems concerning payment of salary or accessing pay statements should be reported as soon as possible</w:t>
      </w:r>
      <w:r w:rsidR="00753E1C">
        <w:t xml:space="preserve"> using the email address</w:t>
      </w:r>
      <w:r w:rsidR="008D5635">
        <w:t xml:space="preserve"> </w:t>
      </w:r>
      <w:r w:rsidR="002D31B8" w:rsidRPr="002D31B8">
        <w:rPr>
          <w:b/>
          <w:bCs/>
        </w:rPr>
        <w:t>[REDACTED]</w:t>
      </w:r>
      <w:r w:rsidR="002D31B8">
        <w:rPr>
          <w:b/>
          <w:bCs/>
        </w:rPr>
        <w:t>.</w:t>
      </w:r>
    </w:p>
    <w:p w14:paraId="1AA0294E" w14:textId="77777777" w:rsidR="002D31B8" w:rsidRDefault="002D31B8">
      <w:pPr>
        <w:spacing w:after="0"/>
        <w:ind w:firstLine="340"/>
        <w:rPr>
          <w:rFonts w:ascii="Arial Bold" w:eastAsiaTheme="majorEastAsia" w:hAnsi="Arial Bold" w:cstheme="majorBidi"/>
          <w:b/>
          <w:sz w:val="28"/>
          <w:szCs w:val="26"/>
        </w:rPr>
      </w:pPr>
      <w:bookmarkStart w:id="9" w:name="_Toc130219309"/>
      <w:r>
        <w:br w:type="page"/>
      </w:r>
    </w:p>
    <w:p w14:paraId="6C390ED6" w14:textId="0D01D6F5" w:rsidR="00CA44E3" w:rsidRDefault="00CA44E3" w:rsidP="00CA44E3">
      <w:pPr>
        <w:pStyle w:val="Heading3"/>
      </w:pPr>
      <w:r>
        <w:lastRenderedPageBreak/>
        <w:t>Market supplement</w:t>
      </w:r>
      <w:bookmarkEnd w:id="9"/>
    </w:p>
    <w:p w14:paraId="6C390ED7" w14:textId="77777777" w:rsidR="00CA44E3" w:rsidRDefault="00CA44E3" w:rsidP="00CA44E3">
      <w:r>
        <w:t>When the grading given to a post results in an inability to successfully recruit or retain people, we may pay a market supplement in addition to the basic pay for a limited period.</w:t>
      </w:r>
    </w:p>
    <w:p w14:paraId="6C390ED8" w14:textId="77777777" w:rsidR="00CA44E3" w:rsidRDefault="00CA44E3" w:rsidP="00CA44E3">
      <w:r>
        <w:t xml:space="preserve">If a market supplement applies to the job you do, you will be </w:t>
      </w:r>
      <w:r w:rsidR="00D61524">
        <w:t>told</w:t>
      </w:r>
      <w:r>
        <w:t xml:space="preserve"> in writing.</w:t>
      </w:r>
    </w:p>
    <w:p w14:paraId="63E39008" w14:textId="77777777" w:rsidR="00FC1B5F" w:rsidRDefault="00CA44E3" w:rsidP="00CA44E3">
      <w:r>
        <w:t xml:space="preserve">Jobs that qualify for a market supplement will be reviewed </w:t>
      </w:r>
      <w:r w:rsidR="00967F43">
        <w:t xml:space="preserve">every three years </w:t>
      </w:r>
      <w:r w:rsidR="003B7BD7">
        <w:t>at least</w:t>
      </w:r>
      <w:r>
        <w:t xml:space="preserve"> and payments may be preserved, varied or withdrawn with written notice.</w:t>
      </w:r>
      <w:r w:rsidR="00FC1B5F">
        <w:t xml:space="preserve"> </w:t>
      </w:r>
    </w:p>
    <w:p w14:paraId="6C390ED9" w14:textId="2C198090" w:rsidR="00CA44E3" w:rsidRDefault="00FC1B5F" w:rsidP="00CA44E3">
      <w:r>
        <w:t>Supplements</w:t>
      </w:r>
      <w:r w:rsidRPr="00FC1B5F">
        <w:t xml:space="preserve"> will decrease as a result of any annual cost of living increases, and if you receive incremental increases as part of the normal pay scale progression, </w:t>
      </w:r>
      <w:r>
        <w:t xml:space="preserve">it </w:t>
      </w:r>
      <w:r w:rsidRPr="00FC1B5F">
        <w:t>will decrease by the same value as the increment until it is no longer payable.</w:t>
      </w:r>
    </w:p>
    <w:p w14:paraId="6C390EDA" w14:textId="77777777" w:rsidR="00CA44E3" w:rsidRDefault="00CA44E3" w:rsidP="00CA44E3">
      <w:pPr>
        <w:pStyle w:val="Heading3"/>
      </w:pPr>
      <w:bookmarkStart w:id="10" w:name="_Toc130219310"/>
      <w:r>
        <w:t>Undertaking additional responsibilities</w:t>
      </w:r>
      <w:bookmarkEnd w:id="10"/>
    </w:p>
    <w:p w14:paraId="6C390EDB" w14:textId="784E1E01" w:rsidR="00CA44E3" w:rsidRDefault="00CA44E3" w:rsidP="00CA44E3">
      <w:r>
        <w:t>If you have been asked to perform specific duties that fall outside the general scope of your role, you may be entitled to a temporary responsibility allowance (TRA). TRA’s are paid as a percentage of your substantive salary depending on the amount of time taken up by the duties</w:t>
      </w:r>
      <w:r w:rsidR="00D61524">
        <w:t>,</w:t>
      </w:r>
      <w:r>
        <w:t xml:space="preserve"> and </w:t>
      </w:r>
      <w:r w:rsidR="00917769">
        <w:t>can</w:t>
      </w:r>
      <w:r w:rsidR="003B7BD7">
        <w:t xml:space="preserve"> be payable for </w:t>
      </w:r>
      <w:r w:rsidR="00917769">
        <w:t xml:space="preserve">up to 18 </w:t>
      </w:r>
      <w:r>
        <w:t>months. If you are eligible for TRA, speak to your line manager.</w:t>
      </w:r>
    </w:p>
    <w:p w14:paraId="3C9EFEFA" w14:textId="77B005AD" w:rsidR="00917769" w:rsidRPr="00CA44E3" w:rsidRDefault="00917769" w:rsidP="00917769">
      <w:pPr>
        <w:rPr>
          <w:rFonts w:eastAsia="Times New Roman" w:cs="Arial"/>
          <w:lang w:val="en" w:eastAsia="en-GB"/>
        </w:rPr>
      </w:pPr>
      <w:r w:rsidRPr="00CA44E3">
        <w:rPr>
          <w:rFonts w:eastAsia="Times New Roman" w:cs="Arial"/>
          <w:lang w:val="en" w:eastAsia="en-GB"/>
        </w:rPr>
        <w:t xml:space="preserve">The allowance </w:t>
      </w:r>
      <w:r>
        <w:rPr>
          <w:rFonts w:eastAsia="Times New Roman" w:cs="Arial"/>
          <w:lang w:val="en" w:eastAsia="en-GB"/>
        </w:rPr>
        <w:t>is</w:t>
      </w:r>
      <w:r w:rsidRPr="00CA44E3">
        <w:rPr>
          <w:rFonts w:eastAsia="Times New Roman" w:cs="Arial"/>
          <w:lang w:val="en" w:eastAsia="en-GB"/>
        </w:rPr>
        <w:t xml:space="preserve"> paid, based on a percentage of time taken up by the additional duty or responsibility as follows:</w:t>
      </w:r>
    </w:p>
    <w:p w14:paraId="3AA89E3A" w14:textId="77777777" w:rsidR="00917769" w:rsidRDefault="00917769" w:rsidP="00917769">
      <w:pPr>
        <w:pStyle w:val="ListParagraph"/>
        <w:numPr>
          <w:ilvl w:val="0"/>
          <w:numId w:val="12"/>
        </w:numPr>
      </w:pPr>
      <w:r w:rsidRPr="00F03966">
        <w:t>5% of substantive salary - where additional responsibility has been identified as taking up less than 50% of substantive job.</w:t>
      </w:r>
    </w:p>
    <w:p w14:paraId="6ADE96DA" w14:textId="3FBEAC32" w:rsidR="00917769" w:rsidRDefault="00917769" w:rsidP="00CA44E3">
      <w:pPr>
        <w:pStyle w:val="ListParagraph"/>
        <w:numPr>
          <w:ilvl w:val="0"/>
          <w:numId w:val="12"/>
        </w:numPr>
      </w:pPr>
      <w:r w:rsidRPr="00F03966">
        <w:t>10% of substantive</w:t>
      </w:r>
      <w:r>
        <w:t xml:space="preserve"> </w:t>
      </w:r>
      <w:r w:rsidRPr="00F03966">
        <w:t>- where additional responsibility has been identified as taking up 50% or more of substantive job.</w:t>
      </w:r>
    </w:p>
    <w:p w14:paraId="034E4DD4" w14:textId="655ED3BA" w:rsidR="00272224" w:rsidRDefault="00CA44E3" w:rsidP="00272224">
      <w:r>
        <w:t>If you are sick for more than four weeks and are receiving TRA, this will be subject to management review and may be withdrawn.</w:t>
      </w:r>
    </w:p>
    <w:p w14:paraId="5342B13F" w14:textId="77777777" w:rsidR="002D31B8" w:rsidRDefault="002D31B8">
      <w:pPr>
        <w:spacing w:after="0"/>
        <w:ind w:firstLine="340"/>
        <w:rPr>
          <w:rFonts w:ascii="Arial Bold" w:eastAsiaTheme="majorEastAsia" w:hAnsi="Arial Bold" w:cstheme="majorBidi"/>
          <w:b/>
          <w:sz w:val="28"/>
          <w:szCs w:val="26"/>
        </w:rPr>
      </w:pPr>
      <w:bookmarkStart w:id="11" w:name="_Toc130219311"/>
      <w:r>
        <w:br w:type="page"/>
      </w:r>
    </w:p>
    <w:p w14:paraId="6C390EDE" w14:textId="0D5D66F0" w:rsidR="00CA44E3" w:rsidRDefault="00CA44E3" w:rsidP="00CA44E3">
      <w:pPr>
        <w:pStyle w:val="Heading3"/>
      </w:pPr>
      <w:r>
        <w:lastRenderedPageBreak/>
        <w:t>Job Evaluation - Individual grading appeals</w:t>
      </w:r>
      <w:bookmarkEnd w:id="11"/>
    </w:p>
    <w:p w14:paraId="6C390EDF" w14:textId="77777777" w:rsidR="002F30C0" w:rsidRDefault="002F30C0" w:rsidP="002F30C0">
      <w:r>
        <w:t>Although jobs generally change over time,</w:t>
      </w:r>
      <w:r w:rsidRPr="002F30C0">
        <w:t xml:space="preserve"> </w:t>
      </w:r>
      <w:r>
        <w:t>in most cases these changes will not materially alter the job purpose or accountabilities. Some examples of the types of changes unlikely to result in a regrading are:</w:t>
      </w:r>
    </w:p>
    <w:p w14:paraId="6C390EE0" w14:textId="77777777" w:rsidR="002F30C0" w:rsidRDefault="002F30C0" w:rsidP="002F30C0">
      <w:pPr>
        <w:pStyle w:val="ListParagraph"/>
        <w:numPr>
          <w:ilvl w:val="0"/>
          <w:numId w:val="8"/>
        </w:numPr>
      </w:pPr>
      <w:r>
        <w:t>Introduction of a new customer base.</w:t>
      </w:r>
    </w:p>
    <w:p w14:paraId="6C390EE2" w14:textId="6E677D9A" w:rsidR="002F30C0" w:rsidRDefault="002F30C0" w:rsidP="002F30C0">
      <w:pPr>
        <w:pStyle w:val="ListParagraph"/>
        <w:numPr>
          <w:ilvl w:val="0"/>
          <w:numId w:val="8"/>
        </w:numPr>
      </w:pPr>
      <w:r>
        <w:t>New reporting lines</w:t>
      </w:r>
      <w:r w:rsidR="00745737">
        <w:t xml:space="preserve"> at the same level</w:t>
      </w:r>
      <w:r>
        <w:t>.</w:t>
      </w:r>
    </w:p>
    <w:p w14:paraId="6C390EE3" w14:textId="77777777" w:rsidR="002F30C0" w:rsidRDefault="002F30C0" w:rsidP="002F30C0">
      <w:pPr>
        <w:pStyle w:val="ListParagraph"/>
        <w:numPr>
          <w:ilvl w:val="0"/>
          <w:numId w:val="8"/>
        </w:numPr>
      </w:pPr>
      <w:r>
        <w:t>Achieving a new skill.</w:t>
      </w:r>
    </w:p>
    <w:p w14:paraId="6C390EE4" w14:textId="77777777" w:rsidR="002F30C0" w:rsidRDefault="002F30C0" w:rsidP="002F30C0">
      <w:pPr>
        <w:pStyle w:val="ListParagraph"/>
        <w:numPr>
          <w:ilvl w:val="0"/>
          <w:numId w:val="8"/>
        </w:numPr>
      </w:pPr>
      <w:r>
        <w:t>Change in work processes or increases in volume of work.</w:t>
      </w:r>
    </w:p>
    <w:p w14:paraId="6C390EE5" w14:textId="72963D44" w:rsidR="00753E1C" w:rsidRDefault="002F30C0" w:rsidP="009A13A9">
      <w:r>
        <w:t xml:space="preserve">However, it is possible that the cumulative effect of a number of relatively small permanent changes over a period of time can result in a job that has changed significantly since it was graded. </w:t>
      </w:r>
      <w:r w:rsidR="00CA44E3">
        <w:t xml:space="preserve">If the tasks outlined in your </w:t>
      </w:r>
      <w:r w:rsidR="002F2EC5">
        <w:t>role profile</w:t>
      </w:r>
      <w:r w:rsidR="00CA44E3">
        <w:t xml:space="preserve"> do not reflect the role that you do, a request can be </w:t>
      </w:r>
      <w:r>
        <w:t>made</w:t>
      </w:r>
      <w:r w:rsidR="00CA44E3">
        <w:t xml:space="preserve"> to have the role reassessed</w:t>
      </w:r>
      <w:r w:rsidR="00D61524">
        <w:t>.</w:t>
      </w:r>
    </w:p>
    <w:p w14:paraId="6C390EE6" w14:textId="0D77B6DA" w:rsidR="001D2C99" w:rsidRDefault="00CA44E3" w:rsidP="009A13A9">
      <w:r>
        <w:t xml:space="preserve">Requests for a re-evaluation of </w:t>
      </w:r>
      <w:r w:rsidR="002F30C0">
        <w:t>role</w:t>
      </w:r>
      <w:r>
        <w:t xml:space="preserve"> should be discussed with your line manager</w:t>
      </w:r>
      <w:r w:rsidR="00D61524">
        <w:t xml:space="preserve"> in the first instance</w:t>
      </w:r>
      <w:r>
        <w:t>.</w:t>
      </w:r>
      <w:r w:rsidR="00D61524">
        <w:t xml:space="preserve"> If they are in agreement a request can be su</w:t>
      </w:r>
      <w:r w:rsidR="002F30C0">
        <w:t>bmitted</w:t>
      </w:r>
      <w:r w:rsidR="00D61524">
        <w:t>.</w:t>
      </w:r>
      <w:r w:rsidR="00D220D8">
        <w:t xml:space="preserve"> Job evaluation procedures are set out in </w:t>
      </w:r>
      <w:hyperlink w:anchor="JobEvaluation" w:history="1">
        <w:r w:rsidR="00D220D8" w:rsidRPr="00CF7CE8">
          <w:rPr>
            <w:rStyle w:val="Hyperlink"/>
          </w:rPr>
          <w:t>appendix E</w:t>
        </w:r>
      </w:hyperlink>
      <w:r w:rsidR="00D220D8" w:rsidRPr="00CF7CE8">
        <w:t>.</w:t>
      </w:r>
    </w:p>
    <w:p w14:paraId="6B28192C" w14:textId="77777777" w:rsidR="002D31B8" w:rsidRDefault="002D31B8">
      <w:pPr>
        <w:spacing w:after="0"/>
        <w:ind w:firstLine="340"/>
        <w:rPr>
          <w:rFonts w:ascii="Arial Bold" w:eastAsiaTheme="majorEastAsia" w:hAnsi="Arial Bold" w:cstheme="majorBidi"/>
          <w:b/>
          <w:sz w:val="32"/>
          <w:szCs w:val="26"/>
        </w:rPr>
      </w:pPr>
      <w:bookmarkStart w:id="12" w:name="_Toc130219312"/>
      <w:r>
        <w:br w:type="page"/>
      </w:r>
    </w:p>
    <w:p w14:paraId="6C390EE8" w14:textId="4096903C" w:rsidR="00B15959" w:rsidRDefault="00B15959" w:rsidP="00DE77F5">
      <w:pPr>
        <w:pStyle w:val="Heading2"/>
      </w:pPr>
      <w:r w:rsidRPr="005D0111">
        <w:lastRenderedPageBreak/>
        <w:t>Manager</w:t>
      </w:r>
      <w:bookmarkEnd w:id="12"/>
    </w:p>
    <w:p w14:paraId="6C390EE9" w14:textId="77777777" w:rsidR="00B15959" w:rsidRDefault="00B15959" w:rsidP="00CA44E3">
      <w:pPr>
        <w:pStyle w:val="Heading3"/>
      </w:pPr>
      <w:bookmarkStart w:id="13" w:name="_Toc130219313"/>
      <w:r>
        <w:t xml:space="preserve">What </w:t>
      </w:r>
      <w:r w:rsidR="001C4625">
        <w:t>you need to do</w:t>
      </w:r>
      <w:r w:rsidR="00B8536A">
        <w:t>:</w:t>
      </w:r>
      <w:bookmarkEnd w:id="13"/>
    </w:p>
    <w:p w14:paraId="6C390EEA" w14:textId="051D9181" w:rsidR="00CA44E3" w:rsidRDefault="00734D02" w:rsidP="002B2EED">
      <w:pPr>
        <w:pStyle w:val="ListParagraph"/>
        <w:numPr>
          <w:ilvl w:val="0"/>
          <w:numId w:val="9"/>
        </w:numPr>
      </w:pPr>
      <w:r>
        <w:t>Correctly a</w:t>
      </w:r>
      <w:r w:rsidR="00CA44E3">
        <w:t>uthorise</w:t>
      </w:r>
      <w:r w:rsidR="00CA44E3" w:rsidRPr="0086416A">
        <w:t xml:space="preserve"> any </w:t>
      </w:r>
      <w:r w:rsidR="00CA44E3">
        <w:t xml:space="preserve">eligible </w:t>
      </w:r>
      <w:r w:rsidR="00CA44E3" w:rsidRPr="0086416A">
        <w:t xml:space="preserve">claims for allowances, and expenses </w:t>
      </w:r>
      <w:r w:rsidR="00D61524">
        <w:t xml:space="preserve">in line with the </w:t>
      </w:r>
      <w:r w:rsidR="00606569">
        <w:t>A</w:t>
      </w:r>
      <w:r w:rsidR="00D61524">
        <w:t xml:space="preserve">llowances and </w:t>
      </w:r>
      <w:r w:rsidR="00606569">
        <w:t>E</w:t>
      </w:r>
      <w:r w:rsidR="00D61524">
        <w:t>xpenses</w:t>
      </w:r>
      <w:r w:rsidR="00606569">
        <w:t xml:space="preserve"> (Staff)</w:t>
      </w:r>
      <w:r w:rsidR="00D61524">
        <w:t xml:space="preserve"> </w:t>
      </w:r>
      <w:r w:rsidR="00606569">
        <w:t>P</w:t>
      </w:r>
      <w:r w:rsidR="00D61524">
        <w:t>rocedure.</w:t>
      </w:r>
    </w:p>
    <w:p w14:paraId="4FDA4F35" w14:textId="0A6ED1DB" w:rsidR="00563559" w:rsidRPr="0086416A" w:rsidRDefault="00563559" w:rsidP="00563559">
      <w:pPr>
        <w:pStyle w:val="ListParagraph"/>
        <w:numPr>
          <w:ilvl w:val="0"/>
          <w:numId w:val="9"/>
        </w:numPr>
      </w:pPr>
      <w:r w:rsidRPr="00563559">
        <w:t xml:space="preserve">Correctly authorise any eligible claims for </w:t>
      </w:r>
      <w:r w:rsidRPr="0086416A">
        <w:t>additional hours</w:t>
      </w:r>
      <w:r>
        <w:t xml:space="preserve"> in line with </w:t>
      </w:r>
      <w:r w:rsidR="00DB3303">
        <w:t>the</w:t>
      </w:r>
      <w:r>
        <w:t xml:space="preserve"> Overtime and TOIL Procedure.</w:t>
      </w:r>
    </w:p>
    <w:p w14:paraId="6C390EEB" w14:textId="0C758F7F" w:rsidR="00CA44E3" w:rsidRDefault="00550337" w:rsidP="002B2EED">
      <w:pPr>
        <w:pStyle w:val="ListParagraph"/>
        <w:numPr>
          <w:ilvl w:val="0"/>
          <w:numId w:val="9"/>
        </w:numPr>
      </w:pPr>
      <w:r>
        <w:t>Highlight</w:t>
      </w:r>
      <w:r w:rsidR="00CA44E3" w:rsidRPr="003B0086">
        <w:t xml:space="preserve"> any anomalies that yo</w:t>
      </w:r>
      <w:r w:rsidR="00CA44E3">
        <w:t>u discover (e.g. overpayment/</w:t>
      </w:r>
      <w:r w:rsidR="00CA44E3" w:rsidRPr="003B0086">
        <w:t>underpayment</w:t>
      </w:r>
      <w:r w:rsidR="00CA44E3">
        <w:t xml:space="preserve"> or changes to role that may affect pay</w:t>
      </w:r>
      <w:r w:rsidR="00CA44E3" w:rsidRPr="003B0086">
        <w:t>)</w:t>
      </w:r>
      <w:r w:rsidR="00CA44E3">
        <w:t xml:space="preserve"> and notify People Direct immediately</w:t>
      </w:r>
      <w:r w:rsidR="00CA44E3" w:rsidRPr="003B0086">
        <w:t>.</w:t>
      </w:r>
    </w:p>
    <w:p w14:paraId="6C390EEC" w14:textId="32289038" w:rsidR="00CA44E3" w:rsidRPr="003B0086" w:rsidRDefault="00CA44E3" w:rsidP="002B2EED">
      <w:pPr>
        <w:pStyle w:val="ListParagraph"/>
        <w:numPr>
          <w:ilvl w:val="0"/>
          <w:numId w:val="9"/>
        </w:numPr>
      </w:pPr>
      <w:r>
        <w:t>Consider applications for job grading, tempo</w:t>
      </w:r>
      <w:r w:rsidR="00D61524">
        <w:t xml:space="preserve">rary responsibility </w:t>
      </w:r>
      <w:r w:rsidR="00DB3303">
        <w:t>allowance</w:t>
      </w:r>
      <w:r w:rsidR="00D61524">
        <w:t xml:space="preserve"> or</w:t>
      </w:r>
      <w:r w:rsidR="00DB3303">
        <w:t xml:space="preserve"> market supplement</w:t>
      </w:r>
      <w:r>
        <w:t xml:space="preserve"> and progress as necessary.</w:t>
      </w:r>
    </w:p>
    <w:p w14:paraId="6C390EED" w14:textId="77777777" w:rsidR="00B15959" w:rsidRDefault="00CA44E3" w:rsidP="00CA44E3">
      <w:pPr>
        <w:pStyle w:val="Heading3"/>
      </w:pPr>
      <w:bookmarkStart w:id="14" w:name="_Toc130219314"/>
      <w:r>
        <w:t>Pay</w:t>
      </w:r>
      <w:bookmarkEnd w:id="14"/>
    </w:p>
    <w:p w14:paraId="6C390EEE" w14:textId="77777777" w:rsidR="00CA44E3" w:rsidRPr="00CA44E3" w:rsidRDefault="00CA44E3" w:rsidP="00CA44E3">
      <w:r w:rsidRPr="00CA44E3">
        <w:t>As a line manager, you will likely be presented with a number of scenarios or requests involving aspects of pay.</w:t>
      </w:r>
    </w:p>
    <w:p w14:paraId="6C390EEF" w14:textId="47494440" w:rsidR="00CA44E3" w:rsidRPr="00CA44E3" w:rsidRDefault="000648B5" w:rsidP="00CA44E3">
      <w:r>
        <w:t>P</w:t>
      </w:r>
      <w:r w:rsidR="00CA44E3" w:rsidRPr="00CA44E3">
        <w:t xml:space="preserve">ay, allowances and expenses </w:t>
      </w:r>
      <w:r>
        <w:t xml:space="preserve">are just some of the elements </w:t>
      </w:r>
      <w:r w:rsidR="00CA44E3" w:rsidRPr="00CA44E3">
        <w:t>that make-up the total re</w:t>
      </w:r>
      <w:r w:rsidR="00A4690D">
        <w:t>ward</w:t>
      </w:r>
      <w:r w:rsidR="00CA44E3" w:rsidRPr="00CA44E3">
        <w:t xml:space="preserve"> package f</w:t>
      </w:r>
      <w:r>
        <w:t>or staff, some of which you</w:t>
      </w:r>
      <w:r w:rsidR="00CA44E3" w:rsidRPr="00CA44E3">
        <w:t xml:space="preserve"> have no control over, and others that </w:t>
      </w:r>
      <w:r>
        <w:t>you do</w:t>
      </w:r>
      <w:r w:rsidR="00CA44E3" w:rsidRPr="00CA44E3">
        <w:t>, such as:</w:t>
      </w:r>
    </w:p>
    <w:p w14:paraId="6C390EF0" w14:textId="77777777" w:rsidR="00CA44E3" w:rsidRPr="00CA44E3" w:rsidRDefault="00606569" w:rsidP="002B2EED">
      <w:pPr>
        <w:pStyle w:val="ListParagraph"/>
        <w:numPr>
          <w:ilvl w:val="0"/>
          <w:numId w:val="10"/>
        </w:numPr>
      </w:pPr>
      <w:r>
        <w:t>m</w:t>
      </w:r>
      <w:r w:rsidR="00CA44E3" w:rsidRPr="00CA44E3">
        <w:t xml:space="preserve">arket </w:t>
      </w:r>
      <w:r>
        <w:t>s</w:t>
      </w:r>
      <w:r w:rsidR="00CA44E3" w:rsidRPr="00CA44E3">
        <w:t>upplement</w:t>
      </w:r>
      <w:r>
        <w:t>;</w:t>
      </w:r>
    </w:p>
    <w:p w14:paraId="6C390EF1" w14:textId="5952BC34" w:rsidR="00CA44E3" w:rsidRPr="00CA44E3" w:rsidRDefault="00606569" w:rsidP="002B2EED">
      <w:pPr>
        <w:pStyle w:val="ListParagraph"/>
        <w:numPr>
          <w:ilvl w:val="0"/>
          <w:numId w:val="10"/>
        </w:numPr>
      </w:pPr>
      <w:r>
        <w:t>t</w:t>
      </w:r>
      <w:r w:rsidR="00CA44E3" w:rsidRPr="00CA44E3">
        <w:t xml:space="preserve">emporary </w:t>
      </w:r>
      <w:r>
        <w:t>r</w:t>
      </w:r>
      <w:r w:rsidR="00CA44E3" w:rsidRPr="00CA44E3">
        <w:t xml:space="preserve">esponsibility </w:t>
      </w:r>
      <w:r>
        <w:t>a</w:t>
      </w:r>
      <w:r w:rsidR="00CA44E3" w:rsidRPr="00CA44E3">
        <w:t>llowance</w:t>
      </w:r>
      <w:r w:rsidR="00FE24F5">
        <w:t>s</w:t>
      </w:r>
      <w:r w:rsidR="00CA44E3" w:rsidRPr="00CA44E3">
        <w:t>; and</w:t>
      </w:r>
    </w:p>
    <w:p w14:paraId="6C390EF2" w14:textId="77777777" w:rsidR="00CA44E3" w:rsidRPr="00CA44E3" w:rsidRDefault="00606569" w:rsidP="002B2EED">
      <w:pPr>
        <w:pStyle w:val="ListParagraph"/>
        <w:numPr>
          <w:ilvl w:val="0"/>
          <w:numId w:val="10"/>
        </w:numPr>
      </w:pPr>
      <w:r>
        <w:t>j</w:t>
      </w:r>
      <w:r w:rsidR="00CA44E3" w:rsidRPr="00CA44E3">
        <w:t xml:space="preserve">ob </w:t>
      </w:r>
      <w:r>
        <w:t>e</w:t>
      </w:r>
      <w:r w:rsidR="00CA44E3" w:rsidRPr="00CA44E3">
        <w:t>valuation.</w:t>
      </w:r>
    </w:p>
    <w:p w14:paraId="6C390EF3" w14:textId="51F8256F" w:rsidR="00CA44E3" w:rsidRPr="00CA44E3" w:rsidRDefault="00CA44E3" w:rsidP="00CA44E3">
      <w:r w:rsidRPr="00CA44E3">
        <w:t>The general provisions of pay are outlined in the Staff section</w:t>
      </w:r>
      <w:r w:rsidR="000648B5">
        <w:t>,</w:t>
      </w:r>
      <w:r w:rsidRPr="00CA44E3">
        <w:t xml:space="preserve"> with guidance on when certain elements of pay apply</w:t>
      </w:r>
      <w:r w:rsidR="00FE24F5">
        <w:t>,</w:t>
      </w:r>
      <w:r w:rsidRPr="00CA44E3">
        <w:t xml:space="preserve"> or how they are calculated available </w:t>
      </w:r>
      <w:r>
        <w:t xml:space="preserve">in </w:t>
      </w:r>
      <w:r w:rsidRPr="00CA44E3">
        <w:t xml:space="preserve">the </w:t>
      </w:r>
      <w:r w:rsidRPr="00A93260">
        <w:rPr>
          <w:rStyle w:val="Hyperlink"/>
        </w:rPr>
        <w:t>Manual of Staff Terms and Condition</w:t>
      </w:r>
      <w:r w:rsidR="000648B5" w:rsidRPr="00A93260">
        <w:rPr>
          <w:rStyle w:val="Hyperlink"/>
        </w:rPr>
        <w:t>s</w:t>
      </w:r>
      <w:r w:rsidR="000648B5">
        <w:t xml:space="preserve">, </w:t>
      </w:r>
      <w:r w:rsidRPr="00CA44E3">
        <w:t xml:space="preserve">or from </w:t>
      </w:r>
      <w:r w:rsidRPr="00A93260">
        <w:rPr>
          <w:rStyle w:val="Hyperlink"/>
        </w:rPr>
        <w:t>People Direct</w:t>
      </w:r>
      <w:r w:rsidRPr="00CA44E3">
        <w:t>.</w:t>
      </w:r>
      <w:r w:rsidR="002D47BE">
        <w:t xml:space="preserve"> </w:t>
      </w:r>
    </w:p>
    <w:p w14:paraId="6C390EF4" w14:textId="5D4E64E5" w:rsidR="00CA44E3" w:rsidRPr="00CA44E3" w:rsidRDefault="00CA44E3" w:rsidP="00CA44E3">
      <w:r w:rsidRPr="00CA44E3">
        <w:lastRenderedPageBreak/>
        <w:t>Before authorising any claims for allowances, expenses or variable aspects of pay, you should make yourself familiar with the terms and conditions of employment</w:t>
      </w:r>
      <w:r w:rsidR="00734D02">
        <w:t xml:space="preserve"> to ensure that all claims eligible for payment and</w:t>
      </w:r>
      <w:r w:rsidR="00734D02" w:rsidRPr="00734D02">
        <w:t xml:space="preserve"> </w:t>
      </w:r>
      <w:r w:rsidR="00734D02">
        <w:t>are correct</w:t>
      </w:r>
      <w:r w:rsidRPr="00CA44E3">
        <w:t>.</w:t>
      </w:r>
    </w:p>
    <w:p w14:paraId="6C390EF5" w14:textId="77777777" w:rsidR="00CA44E3" w:rsidRPr="00CA44E3" w:rsidRDefault="00CA44E3" w:rsidP="00CA44E3">
      <w:pPr>
        <w:rPr>
          <w:rFonts w:ascii="Arial Bold" w:eastAsiaTheme="majorEastAsia" w:hAnsi="Arial Bold" w:cstheme="majorBidi"/>
          <w:b/>
          <w:sz w:val="28"/>
          <w:szCs w:val="26"/>
        </w:rPr>
      </w:pPr>
      <w:r w:rsidRPr="00CA44E3">
        <w:t>The following headings outline the procedures to progress pay requests that you may have.</w:t>
      </w:r>
    </w:p>
    <w:p w14:paraId="6C390EF6" w14:textId="77777777" w:rsidR="00167046" w:rsidRDefault="00CA44E3" w:rsidP="00CA44E3">
      <w:pPr>
        <w:pStyle w:val="Heading3"/>
      </w:pPr>
      <w:bookmarkStart w:id="15" w:name="_Toc130219315"/>
      <w:r>
        <w:t>Market supplement</w:t>
      </w:r>
      <w:bookmarkEnd w:id="15"/>
    </w:p>
    <w:p w14:paraId="6C390EF7" w14:textId="371E6D69" w:rsidR="00CA44E3" w:rsidRPr="00CA44E3" w:rsidRDefault="00CA44E3" w:rsidP="00CA44E3">
      <w:r w:rsidRPr="00CA44E3">
        <w:t>Where there is evidence to prove that a post cannot</w:t>
      </w:r>
      <w:r w:rsidR="00606569">
        <w:t>,</w:t>
      </w:r>
      <w:r w:rsidRPr="00CA44E3">
        <w:t xml:space="preserve"> or will not</w:t>
      </w:r>
      <w:r w:rsidR="00606569">
        <w:t>,</w:t>
      </w:r>
      <w:r w:rsidRPr="00CA44E3">
        <w:t xml:space="preserve"> be filled at the salary applied by the </w:t>
      </w:r>
      <w:r w:rsidR="000648B5">
        <w:t>pay and grading</w:t>
      </w:r>
      <w:r w:rsidRPr="00CA44E3">
        <w:t xml:space="preserve"> process</w:t>
      </w:r>
      <w:r w:rsidR="000648B5">
        <w:t>,</w:t>
      </w:r>
      <w:r w:rsidRPr="00CA44E3">
        <w:t xml:space="preserve"> it may be appropriate to consider</w:t>
      </w:r>
      <w:r w:rsidR="00FE24F5">
        <w:t>,</w:t>
      </w:r>
      <w:r w:rsidRPr="00CA44E3">
        <w:t xml:space="preserve"> and request the application of a market supplement.</w:t>
      </w:r>
    </w:p>
    <w:p w14:paraId="6C390EF8" w14:textId="3D56F308" w:rsidR="00CA44E3" w:rsidRPr="00CA44E3" w:rsidRDefault="00CA44E3" w:rsidP="00CA44E3">
      <w:r w:rsidRPr="00CA44E3">
        <w:t xml:space="preserve">This is only lawful under the </w:t>
      </w:r>
      <w:hyperlink r:id="rId19" w:history="1">
        <w:r w:rsidRPr="00771307">
          <w:rPr>
            <w:rStyle w:val="Hyperlink"/>
          </w:rPr>
          <w:t>Equality Act (2010)</w:t>
        </w:r>
      </w:hyperlink>
      <w:r w:rsidRPr="00CA44E3">
        <w:t xml:space="preserve"> where there is evidence to justify that market factors are a ‘material reason’ for a job attracting a higher rate of pay than others that are similarly graded.</w:t>
      </w:r>
    </w:p>
    <w:p w14:paraId="6C390EF9" w14:textId="77777777" w:rsidR="00CA44E3" w:rsidRPr="00CA44E3" w:rsidRDefault="00CA44E3" w:rsidP="00CA44E3">
      <w:r w:rsidRPr="00CA44E3">
        <w:t>Objective and verifiable evidence can include:</w:t>
      </w:r>
    </w:p>
    <w:p w14:paraId="6C390EFB" w14:textId="639C963E" w:rsidR="00CA44E3" w:rsidRPr="00CA44E3" w:rsidRDefault="00606569" w:rsidP="00A4690D">
      <w:pPr>
        <w:pStyle w:val="ListParagraph"/>
        <w:numPr>
          <w:ilvl w:val="0"/>
          <w:numId w:val="11"/>
        </w:numPr>
      </w:pPr>
      <w:r>
        <w:t>d</w:t>
      </w:r>
      <w:r w:rsidR="00CA44E3" w:rsidRPr="00CA44E3">
        <w:t>etails of previous unsu</w:t>
      </w:r>
      <w:r w:rsidR="00A4690D">
        <w:t>ccessful recruitment attempts;</w:t>
      </w:r>
    </w:p>
    <w:p w14:paraId="6C390EFC" w14:textId="34043A63" w:rsidR="00CA44E3" w:rsidRPr="00CA44E3" w:rsidRDefault="00606569" w:rsidP="002B2EED">
      <w:pPr>
        <w:pStyle w:val="ListParagraph"/>
        <w:numPr>
          <w:ilvl w:val="0"/>
          <w:numId w:val="11"/>
        </w:numPr>
      </w:pPr>
      <w:r>
        <w:t>e</w:t>
      </w:r>
      <w:r w:rsidR="00CA44E3" w:rsidRPr="00CA44E3">
        <w:t>vidence of skilled staff leaving, or being approached for similar jobs with a higher total re</w:t>
      </w:r>
      <w:r w:rsidR="00A4690D">
        <w:t>ward</w:t>
      </w:r>
      <w:r w:rsidR="00CA44E3" w:rsidRPr="00CA44E3">
        <w:t xml:space="preserve"> package elsewhere; </w:t>
      </w:r>
      <w:r w:rsidR="005E787B">
        <w:t>or</w:t>
      </w:r>
    </w:p>
    <w:p w14:paraId="6C390EFD" w14:textId="39117787" w:rsidR="00CA44E3" w:rsidRPr="00CA44E3" w:rsidRDefault="005E787B" w:rsidP="002B2EED">
      <w:pPr>
        <w:pStyle w:val="ListParagraph"/>
        <w:numPr>
          <w:ilvl w:val="0"/>
          <w:numId w:val="11"/>
        </w:numPr>
      </w:pPr>
      <w:r>
        <w:t>t</w:t>
      </w:r>
      <w:r w:rsidR="00CA44E3" w:rsidRPr="00CA44E3">
        <w:t>angible market information on the total re</w:t>
      </w:r>
      <w:r w:rsidR="00A4690D">
        <w:t>ward</w:t>
      </w:r>
      <w:r w:rsidR="00CA44E3" w:rsidRPr="00CA44E3">
        <w:t xml:space="preserve"> package being paid for similar posts in other organisations being significantly higher.</w:t>
      </w:r>
    </w:p>
    <w:p w14:paraId="6C390EFE" w14:textId="50AFDE00" w:rsidR="00CA44E3" w:rsidRPr="00CA44E3" w:rsidRDefault="00CA44E3" w:rsidP="00F03966">
      <w:r w:rsidRPr="00CA44E3">
        <w:t xml:space="preserve">Market supplements are payable on a time limited basis, subject to review </w:t>
      </w:r>
      <w:r w:rsidR="00967F43">
        <w:t xml:space="preserve">every three years at least, </w:t>
      </w:r>
      <w:r w:rsidRPr="00CA44E3">
        <w:t xml:space="preserve">and apply to all staff carrying out the role. </w:t>
      </w:r>
      <w:r w:rsidR="00E128A7">
        <w:t xml:space="preserve">On review the </w:t>
      </w:r>
      <w:r w:rsidR="00E128A7" w:rsidRPr="00E128A7">
        <w:t>payments may be preserved, varied or withdrawn with written notice</w:t>
      </w:r>
      <w:r w:rsidR="00E128A7">
        <w:t xml:space="preserve">. </w:t>
      </w:r>
      <w:r w:rsidRPr="00CA44E3">
        <w:rPr>
          <w:rFonts w:cs="Arial"/>
        </w:rPr>
        <w:t xml:space="preserve">In the case of a single occupancy post where a supplement has been applied, a vacancy arising will </w:t>
      </w:r>
      <w:r w:rsidR="000648B5">
        <w:rPr>
          <w:rFonts w:cs="Arial"/>
        </w:rPr>
        <w:t>involve</w:t>
      </w:r>
      <w:r w:rsidRPr="00CA44E3">
        <w:rPr>
          <w:rFonts w:cs="Arial"/>
        </w:rPr>
        <w:t xml:space="preserve"> a review of the post, its grade and re</w:t>
      </w:r>
      <w:r w:rsidR="00A4690D">
        <w:rPr>
          <w:rFonts w:cs="Arial"/>
        </w:rPr>
        <w:t>ward</w:t>
      </w:r>
      <w:r w:rsidRPr="00CA44E3">
        <w:rPr>
          <w:rFonts w:cs="Arial"/>
        </w:rPr>
        <w:t xml:space="preserve"> before going into the recruitment process.</w:t>
      </w:r>
    </w:p>
    <w:p w14:paraId="6C390F00" w14:textId="22013B9A" w:rsidR="005E787B" w:rsidRPr="00CA44E3" w:rsidRDefault="00CA44E3" w:rsidP="00CA44E3">
      <w:r w:rsidRPr="00CA44E3">
        <w:t xml:space="preserve">To progress consideration of a market supplement, refer to the </w:t>
      </w:r>
      <w:hyperlink w:anchor="MSCriteria" w:history="1">
        <w:r w:rsidRPr="00A93260">
          <w:rPr>
            <w:rStyle w:val="Hyperlink"/>
          </w:rPr>
          <w:t>Market Supplements - Basic Criteria to Consider</w:t>
        </w:r>
      </w:hyperlink>
      <w:r w:rsidRPr="00CA44E3">
        <w:rPr>
          <w:color w:val="2E74B5" w:themeColor="accent5" w:themeShade="BF"/>
          <w:u w:val="single"/>
        </w:rPr>
        <w:t xml:space="preserve"> </w:t>
      </w:r>
      <w:r w:rsidRPr="00CA44E3">
        <w:t>and complete Form (</w:t>
      </w:r>
      <w:r w:rsidRPr="00CA44E3">
        <w:rPr>
          <w:color w:val="0563C1" w:themeColor="hyperlink"/>
          <w:u w:val="single"/>
        </w:rPr>
        <w:t>104-001)</w:t>
      </w:r>
      <w:r w:rsidRPr="00CA44E3">
        <w:t>.</w:t>
      </w:r>
    </w:p>
    <w:p w14:paraId="6C390F01" w14:textId="77777777" w:rsidR="00CA44E3" w:rsidRPr="00CA44E3" w:rsidRDefault="00CA44E3" w:rsidP="007B3C8E">
      <w:pPr>
        <w:pStyle w:val="Heading3"/>
      </w:pPr>
      <w:bookmarkStart w:id="16" w:name="_Toc130219316"/>
      <w:r w:rsidRPr="00CA44E3">
        <w:lastRenderedPageBreak/>
        <w:t>Temporary responsibility allowance (TRA)</w:t>
      </w:r>
      <w:bookmarkEnd w:id="16"/>
    </w:p>
    <w:p w14:paraId="6C390F02" w14:textId="77777777" w:rsidR="00CA44E3" w:rsidRPr="00CA44E3" w:rsidRDefault="00CA44E3" w:rsidP="00F03966">
      <w:r w:rsidRPr="00CA44E3">
        <w:t>TRA may be appl</w:t>
      </w:r>
      <w:r w:rsidR="000648B5">
        <w:t>ied</w:t>
      </w:r>
      <w:r w:rsidRPr="00CA44E3">
        <w:t xml:space="preserve"> to staff who have been asked to perform a specific duty(s) that falls outside the general scope of their role where the duty(s) attracts a higher grade of pay or sits at a more senior level. Examples might include the management of a budget or leading a project.</w:t>
      </w:r>
    </w:p>
    <w:p w14:paraId="6C390F03" w14:textId="4D6A3DFB" w:rsidR="00CA44E3" w:rsidRPr="00CA44E3" w:rsidRDefault="00CA44E3" w:rsidP="00F03966">
      <w:r w:rsidRPr="00CA44E3">
        <w:t xml:space="preserve">TRA is paid as a percentage of substantive salary depending on the amount of time taken up by the duties and is usually payable to an individual for up to six months. An extension can be requested but cannot exceed 18 months in total duration and will be subject to quarterly review </w:t>
      </w:r>
      <w:r w:rsidR="00745737">
        <w:t>after six months when granted</w:t>
      </w:r>
      <w:r w:rsidRPr="00CA44E3">
        <w:t>.</w:t>
      </w:r>
    </w:p>
    <w:p w14:paraId="6C390F04" w14:textId="77777777" w:rsidR="00CA44E3" w:rsidRPr="00CA44E3" w:rsidRDefault="00CA44E3" w:rsidP="00F03966">
      <w:pPr>
        <w:rPr>
          <w:rFonts w:eastAsia="Times New Roman" w:cs="Arial"/>
          <w:lang w:val="en" w:eastAsia="en-GB"/>
        </w:rPr>
      </w:pPr>
      <w:r w:rsidRPr="00CA44E3">
        <w:rPr>
          <w:rFonts w:eastAsia="Times New Roman" w:cs="Arial"/>
          <w:lang w:val="en" w:eastAsia="en-GB"/>
        </w:rPr>
        <w:t>The allowance will be paid, based on a percentage of time taken up by the additional duty or responsibility as follows:</w:t>
      </w:r>
    </w:p>
    <w:p w14:paraId="6C390F05" w14:textId="77777777" w:rsidR="00F03966" w:rsidRDefault="00CA44E3" w:rsidP="002B2EED">
      <w:pPr>
        <w:pStyle w:val="ListParagraph"/>
        <w:numPr>
          <w:ilvl w:val="0"/>
          <w:numId w:val="12"/>
        </w:numPr>
      </w:pPr>
      <w:r w:rsidRPr="00F03966">
        <w:t>5% of substantive salary - where additional responsibility has been identified as taking up less than 50% of substantive job.</w:t>
      </w:r>
    </w:p>
    <w:p w14:paraId="6C390F06" w14:textId="77777777" w:rsidR="00CA44E3" w:rsidRPr="00F03966" w:rsidRDefault="00CA44E3" w:rsidP="002B2EED">
      <w:pPr>
        <w:pStyle w:val="ListParagraph"/>
        <w:numPr>
          <w:ilvl w:val="0"/>
          <w:numId w:val="12"/>
        </w:numPr>
      </w:pPr>
      <w:r w:rsidRPr="00F03966">
        <w:t>10% of substantive</w:t>
      </w:r>
      <w:r w:rsidR="000648B5">
        <w:t xml:space="preserve"> </w:t>
      </w:r>
      <w:r w:rsidRPr="00F03966">
        <w:t>- where additional responsibility has been identified as taking up 50% or more of substantive job.</w:t>
      </w:r>
    </w:p>
    <w:p w14:paraId="6C390F07" w14:textId="77777777" w:rsidR="00CA44E3" w:rsidRPr="00CA44E3" w:rsidRDefault="00CA44E3" w:rsidP="00F03966">
      <w:r w:rsidRPr="00CA44E3">
        <w:t>An objective and justifiable process for assessing skill sets within teams should be used when selecting team members to take on temporary responsibilities. These should be equality proofed to ensure no direct or indirect discrimination or bias.</w:t>
      </w:r>
    </w:p>
    <w:p w14:paraId="6C390F08" w14:textId="77777777" w:rsidR="00CA44E3" w:rsidRPr="00CA44E3" w:rsidRDefault="00CA44E3" w:rsidP="00F03966">
      <w:r w:rsidRPr="00CA44E3">
        <w:t>If you have a need to progress an application for TRA you s</w:t>
      </w:r>
      <w:r w:rsidR="000648B5">
        <w:t>hould discuss this with your</w:t>
      </w:r>
      <w:r w:rsidRPr="00CA44E3">
        <w:t xml:space="preserve"> </w:t>
      </w:r>
      <w:r w:rsidR="00413846">
        <w:t>People Partner</w:t>
      </w:r>
      <w:r w:rsidRPr="00CA44E3">
        <w:t>, complete Form (</w:t>
      </w:r>
      <w:r w:rsidRPr="00CA44E3">
        <w:rPr>
          <w:color w:val="0563C1" w:themeColor="hyperlink"/>
          <w:u w:val="single"/>
        </w:rPr>
        <w:t>104-010)</w:t>
      </w:r>
      <w:r w:rsidRPr="00CA44E3">
        <w:t xml:space="preserve"> and forward this in line with the instruction on the form.</w:t>
      </w:r>
    </w:p>
    <w:p w14:paraId="6C390F09" w14:textId="77777777" w:rsidR="00CA44E3" w:rsidRPr="00CA44E3" w:rsidRDefault="00CA44E3" w:rsidP="00F03966">
      <w:r w:rsidRPr="00CA44E3">
        <w:t>In the event of a team member’s sickness, TRA will continue to be paid for a maximum of four weeks, subject to management review.</w:t>
      </w:r>
    </w:p>
    <w:p w14:paraId="7B8D3479" w14:textId="77777777" w:rsidR="007D73CA" w:rsidRDefault="007D73CA" w:rsidP="007D73CA">
      <w:r>
        <w:br w:type="page"/>
      </w:r>
    </w:p>
    <w:p w14:paraId="6C390F0A" w14:textId="624E93E9" w:rsidR="00CA44E3" w:rsidRPr="00CA44E3" w:rsidRDefault="00CA44E3" w:rsidP="007B3C8E">
      <w:pPr>
        <w:pStyle w:val="Heading3"/>
      </w:pPr>
      <w:bookmarkStart w:id="17" w:name="_Toc130219317"/>
      <w:r w:rsidRPr="00CA44E3">
        <w:lastRenderedPageBreak/>
        <w:t>Job evaluation</w:t>
      </w:r>
      <w:bookmarkEnd w:id="17"/>
    </w:p>
    <w:p w14:paraId="6C390F0B" w14:textId="77777777" w:rsidR="00CA44E3" w:rsidRPr="00CA44E3" w:rsidRDefault="00CA44E3" w:rsidP="00F03966">
      <w:r w:rsidRPr="00CA44E3">
        <w:t>Requests for a job evaluation occur mainly in circumstances where:</w:t>
      </w:r>
    </w:p>
    <w:p w14:paraId="6C390F0C" w14:textId="77777777" w:rsidR="00F03966" w:rsidRDefault="005E787B" w:rsidP="002B2EED">
      <w:pPr>
        <w:pStyle w:val="ListParagraph"/>
        <w:numPr>
          <w:ilvl w:val="0"/>
          <w:numId w:val="13"/>
        </w:numPr>
      </w:pPr>
      <w:r>
        <w:t>y</w:t>
      </w:r>
      <w:r w:rsidR="00CA44E3" w:rsidRPr="00CA44E3">
        <w:t xml:space="preserve">ou are creating a new role that does not already exist; or </w:t>
      </w:r>
    </w:p>
    <w:p w14:paraId="6C390F0D" w14:textId="77777777" w:rsidR="00CA44E3" w:rsidRPr="00CA44E3" w:rsidRDefault="005E787B" w:rsidP="002B2EED">
      <w:pPr>
        <w:pStyle w:val="ListParagraph"/>
        <w:numPr>
          <w:ilvl w:val="0"/>
          <w:numId w:val="13"/>
        </w:numPr>
      </w:pPr>
      <w:r>
        <w:t>y</w:t>
      </w:r>
      <w:r w:rsidR="00CA44E3" w:rsidRPr="00CA44E3">
        <w:t>ou have to modify an existing job with either the permanent removal or addition of a signific</w:t>
      </w:r>
      <w:r w:rsidR="00C65A26">
        <w:t>ant number of responsibilities.</w:t>
      </w:r>
    </w:p>
    <w:p w14:paraId="6C390F0E" w14:textId="02C99783" w:rsidR="00CA44E3" w:rsidRPr="00CA44E3" w:rsidRDefault="00CA44E3" w:rsidP="00F03966">
      <w:r w:rsidRPr="00CA44E3">
        <w:t xml:space="preserve">The creation of new jobs, no matter whether they are permanent, </w:t>
      </w:r>
      <w:r w:rsidR="004878A7">
        <w:t xml:space="preserve">or </w:t>
      </w:r>
      <w:r w:rsidRPr="00CA44E3">
        <w:t xml:space="preserve">temporary require a </w:t>
      </w:r>
      <w:r w:rsidR="002F2EC5">
        <w:t>role profile</w:t>
      </w:r>
      <w:r w:rsidRPr="00CA44E3">
        <w:t xml:space="preserve"> and you should discuss this with your </w:t>
      </w:r>
      <w:r w:rsidR="00413846">
        <w:t>People Partner</w:t>
      </w:r>
      <w:r w:rsidRPr="00CA44E3">
        <w:t xml:space="preserve"> or </w:t>
      </w:r>
      <w:r w:rsidR="000648B5">
        <w:t xml:space="preserve">People Services </w:t>
      </w:r>
      <w:r w:rsidRPr="00CA44E3">
        <w:t>Advisor as soon as possible</w:t>
      </w:r>
      <w:r w:rsidR="000648B5">
        <w:t xml:space="preserve">. They </w:t>
      </w:r>
      <w:r w:rsidRPr="00CA44E3">
        <w:t xml:space="preserve">will liaise with the </w:t>
      </w:r>
      <w:r w:rsidR="006B115C">
        <w:t>Pay and Grading</w:t>
      </w:r>
      <w:r w:rsidR="000648B5">
        <w:t xml:space="preserve"> </w:t>
      </w:r>
      <w:r w:rsidR="00DD7532">
        <w:t>t</w:t>
      </w:r>
      <w:r w:rsidRPr="00CA44E3">
        <w:t>eam on your behalf and assist with any job design, evaluation and progression with recruitment as appropriate.</w:t>
      </w:r>
    </w:p>
    <w:p w14:paraId="6C390F0F" w14:textId="77777777" w:rsidR="00CA44E3" w:rsidRPr="00CA44E3" w:rsidRDefault="00CA44E3" w:rsidP="00F03966">
      <w:r w:rsidRPr="00CA44E3">
        <w:t>In circumstances where jobs are evolving as a consequence of formal organisational change or where they have changed gradually over time</w:t>
      </w:r>
      <w:r w:rsidR="006977D3">
        <w:t xml:space="preserve"> -</w:t>
      </w:r>
      <w:r w:rsidRPr="00CA44E3">
        <w:t xml:space="preserve"> resulting in a team member asking you for support with a request for a re-evaluation</w:t>
      </w:r>
      <w:r w:rsidR="005E787B">
        <w:t xml:space="preserve"> - </w:t>
      </w:r>
      <w:r w:rsidR="00B94C26">
        <w:t xml:space="preserve">you should liaise with your </w:t>
      </w:r>
      <w:r w:rsidR="00413846">
        <w:t>People Partner</w:t>
      </w:r>
      <w:r w:rsidRPr="00CA44E3">
        <w:t xml:space="preserve"> as soon as possible.</w:t>
      </w:r>
      <w:r w:rsidR="00C65A26">
        <w:t xml:space="preserve"> </w:t>
      </w:r>
    </w:p>
    <w:p w14:paraId="6C390F10" w14:textId="3AC0444E" w:rsidR="00CA44E3" w:rsidRPr="00CA44E3" w:rsidRDefault="00CA44E3" w:rsidP="00F03966">
      <w:r w:rsidRPr="00CA44E3">
        <w:t xml:space="preserve">The </w:t>
      </w:r>
      <w:r w:rsidR="006B115C">
        <w:t>Pay and Grading</w:t>
      </w:r>
      <w:r w:rsidRPr="00CA44E3">
        <w:t xml:space="preserve"> </w:t>
      </w:r>
      <w:r w:rsidR="00DD7532">
        <w:t>t</w:t>
      </w:r>
      <w:r w:rsidRPr="00CA44E3">
        <w:t>eam has responsibility for making sure that all jobs are consistently evaluated</w:t>
      </w:r>
      <w:r w:rsidR="005E787B">
        <w:t xml:space="preserve"> </w:t>
      </w:r>
      <w:r w:rsidRPr="00CA44E3">
        <w:t>and that gradings are transparent and implemented fairly in line with both A</w:t>
      </w:r>
      <w:r w:rsidR="000E659E">
        <w:t xml:space="preserve">dvisory, </w:t>
      </w:r>
      <w:r w:rsidR="000E659E" w:rsidRPr="00CA44E3">
        <w:t>C</w:t>
      </w:r>
      <w:r w:rsidR="000E659E">
        <w:t>onciliation and Arbitration Service (ACAS)</w:t>
      </w:r>
      <w:r w:rsidRPr="00CA44E3">
        <w:t xml:space="preserve"> best practice and the </w:t>
      </w:r>
      <w:r w:rsidR="00763F4E">
        <w:t>SPA Job Evaluation Scheme</w:t>
      </w:r>
      <w:r w:rsidRPr="00CA44E3">
        <w:t>.</w:t>
      </w:r>
    </w:p>
    <w:p w14:paraId="6C390F11" w14:textId="22F4855B" w:rsidR="00F03966" w:rsidRDefault="00CA44E3" w:rsidP="00F03966">
      <w:r w:rsidRPr="00CA44E3">
        <w:t>To provide an evaluation they will need</w:t>
      </w:r>
      <w:r w:rsidR="00894B18">
        <w:t xml:space="preserve"> any supporting documentation and a </w:t>
      </w:r>
      <w:r w:rsidR="002F2EC5">
        <w:t>role profile</w:t>
      </w:r>
      <w:r w:rsidR="00894B18">
        <w:t xml:space="preserve"> (role profile) detailing</w:t>
      </w:r>
      <w:r w:rsidR="00F93ECC">
        <w:t>:</w:t>
      </w:r>
    </w:p>
    <w:p w14:paraId="6C390F12" w14:textId="77777777" w:rsidR="00474038" w:rsidRDefault="00474038" w:rsidP="004F6446">
      <w:pPr>
        <w:pStyle w:val="ListParagraph"/>
        <w:numPr>
          <w:ilvl w:val="0"/>
          <w:numId w:val="45"/>
        </w:numPr>
      </w:pPr>
      <w:r>
        <w:t xml:space="preserve">the job title, division or department, line manager and work location; </w:t>
      </w:r>
    </w:p>
    <w:p w14:paraId="6C390F13" w14:textId="77777777" w:rsidR="00474038" w:rsidRDefault="00474038" w:rsidP="004F6446">
      <w:pPr>
        <w:pStyle w:val="ListParagraph"/>
        <w:numPr>
          <w:ilvl w:val="0"/>
          <w:numId w:val="45"/>
        </w:numPr>
      </w:pPr>
      <w:r>
        <w:t>an organisation chart with the relationships above, below and al</w:t>
      </w:r>
      <w:r w:rsidR="00D079E1">
        <w:t>ongside the role</w:t>
      </w:r>
      <w:r>
        <w:t>(s) to be evaluated;</w:t>
      </w:r>
    </w:p>
    <w:p w14:paraId="6C390F14" w14:textId="77777777" w:rsidR="00474038" w:rsidRDefault="00474038" w:rsidP="004F6446">
      <w:pPr>
        <w:pStyle w:val="ListParagraph"/>
        <w:numPr>
          <w:ilvl w:val="0"/>
          <w:numId w:val="45"/>
        </w:numPr>
      </w:pPr>
      <w:r>
        <w:t xml:space="preserve">a high level statement about the overall purpose and context of the job; and </w:t>
      </w:r>
    </w:p>
    <w:p w14:paraId="6C390F15" w14:textId="77777777" w:rsidR="00CA44E3" w:rsidRPr="00F03966" w:rsidRDefault="00474038" w:rsidP="00D27C83">
      <w:pPr>
        <w:pStyle w:val="ListParagraph"/>
        <w:numPr>
          <w:ilvl w:val="0"/>
          <w:numId w:val="45"/>
        </w:numPr>
      </w:pPr>
      <w:r>
        <w:t>a detailed summary of responsibilities and main accountabilities.</w:t>
      </w:r>
    </w:p>
    <w:p w14:paraId="6C390F16" w14:textId="3B8AAD71" w:rsidR="008A5F6F" w:rsidRPr="00CA44E3" w:rsidRDefault="00CA44E3" w:rsidP="008A5F6F">
      <w:r w:rsidRPr="00CA44E3">
        <w:lastRenderedPageBreak/>
        <w:t xml:space="preserve">Job evaluation requests must be submitted electronically to the </w:t>
      </w:r>
      <w:r w:rsidR="006B115C">
        <w:t xml:space="preserve">Pay and Grading </w:t>
      </w:r>
      <w:r w:rsidR="00A913B1">
        <w:t>t</w:t>
      </w:r>
      <w:r w:rsidR="006B115C">
        <w:t xml:space="preserve">eam </w:t>
      </w:r>
      <w:r w:rsidRPr="00CA44E3">
        <w:t>using thei</w:t>
      </w:r>
      <w:r w:rsidR="00B94C26">
        <w:t>r mailbox</w:t>
      </w:r>
      <w:r w:rsidR="002D31B8">
        <w:t xml:space="preserve"> </w:t>
      </w:r>
      <w:r w:rsidR="002D31B8" w:rsidRPr="002D31B8">
        <w:rPr>
          <w:b/>
          <w:bCs/>
        </w:rPr>
        <w:t>[REDACTED]</w:t>
      </w:r>
      <w:r w:rsidR="006977D3">
        <w:t xml:space="preserve"> </w:t>
      </w:r>
      <w:r w:rsidR="00B94C26">
        <w:t xml:space="preserve">by an appropriate </w:t>
      </w:r>
      <w:r w:rsidR="00413846">
        <w:t>People Partner</w:t>
      </w:r>
      <w:r w:rsidRPr="00CA44E3">
        <w:t>.</w:t>
      </w:r>
      <w:r w:rsidR="008A5F6F">
        <w:t xml:space="preserve"> All </w:t>
      </w:r>
      <w:r w:rsidR="00474038">
        <w:t>j</w:t>
      </w:r>
      <w:r w:rsidR="008A5F6F">
        <w:t xml:space="preserve">ob evaluation procedures are outlined in </w:t>
      </w:r>
      <w:hyperlink w:anchor="JobEvaluation" w:history="1">
        <w:r w:rsidR="00CF7CE8">
          <w:rPr>
            <w:rStyle w:val="Hyperlink"/>
          </w:rPr>
          <w:t>a</w:t>
        </w:r>
        <w:r w:rsidR="008A5F6F" w:rsidRPr="00CF7CE8">
          <w:rPr>
            <w:rStyle w:val="Hyperlink"/>
          </w:rPr>
          <w:t>ppendix E</w:t>
        </w:r>
      </w:hyperlink>
      <w:r w:rsidR="008A5F6F" w:rsidRPr="00CF7CE8">
        <w:t>.</w:t>
      </w:r>
    </w:p>
    <w:p w14:paraId="142EF3F1" w14:textId="77777777" w:rsidR="002D31B8" w:rsidRDefault="002D31B8">
      <w:pPr>
        <w:spacing w:after="0"/>
        <w:ind w:firstLine="340"/>
        <w:rPr>
          <w:rFonts w:ascii="Arial Bold" w:eastAsiaTheme="majorEastAsia" w:hAnsi="Arial Bold" w:cstheme="majorBidi"/>
          <w:b/>
          <w:sz w:val="32"/>
          <w:szCs w:val="26"/>
        </w:rPr>
      </w:pPr>
      <w:bookmarkStart w:id="18" w:name="_Toc130219318"/>
      <w:r>
        <w:br w:type="page"/>
      </w:r>
    </w:p>
    <w:p w14:paraId="6C390F19" w14:textId="522C9A79" w:rsidR="005C1EEE" w:rsidRPr="00906585" w:rsidRDefault="00906585" w:rsidP="00DE77F5">
      <w:pPr>
        <w:pStyle w:val="Heading2"/>
      </w:pPr>
      <w:r w:rsidRPr="00906585">
        <w:lastRenderedPageBreak/>
        <w:t>Resources</w:t>
      </w:r>
      <w:bookmarkEnd w:id="18"/>
    </w:p>
    <w:p w14:paraId="6C390F1A" w14:textId="77777777" w:rsidR="005C1EEE" w:rsidRPr="00575214" w:rsidRDefault="005C1EEE" w:rsidP="00CA44E3">
      <w:pPr>
        <w:pStyle w:val="Heading3"/>
      </w:pPr>
      <w:bookmarkStart w:id="19" w:name="_Toc130219319"/>
      <w:r w:rsidRPr="00575214">
        <w:t>Forms</w:t>
      </w:r>
      <w:bookmarkEnd w:id="19"/>
    </w:p>
    <w:p w14:paraId="154F9A95" w14:textId="226B9500" w:rsidR="0037762E" w:rsidRPr="00A93260" w:rsidRDefault="0037762E" w:rsidP="0037762E">
      <w:pPr>
        <w:pStyle w:val="ListParagraph"/>
        <w:numPr>
          <w:ilvl w:val="0"/>
          <w:numId w:val="15"/>
        </w:numPr>
        <w:rPr>
          <w:rStyle w:val="Hyperlink"/>
          <w:color w:val="auto"/>
          <w:u w:val="none"/>
        </w:rPr>
      </w:pPr>
      <w:r w:rsidRPr="00A93260">
        <w:rPr>
          <w:rStyle w:val="Hyperlink"/>
          <w:color w:val="auto"/>
          <w:u w:val="none"/>
        </w:rPr>
        <w:t>Job Evaluation Scheme - Grade Request Form (</w:t>
      </w:r>
      <w:r w:rsidR="00E244F2" w:rsidRPr="00A93260">
        <w:rPr>
          <w:rStyle w:val="Hyperlink"/>
          <w:color w:val="auto"/>
          <w:u w:val="none"/>
        </w:rPr>
        <w:t>102-013</w:t>
      </w:r>
      <w:r w:rsidRPr="00A93260">
        <w:rPr>
          <w:rStyle w:val="Hyperlink"/>
          <w:color w:val="auto"/>
          <w:u w:val="none"/>
        </w:rPr>
        <w:t>)</w:t>
      </w:r>
    </w:p>
    <w:p w14:paraId="6C390F1B" w14:textId="72AF9C7E" w:rsidR="00F03966" w:rsidRPr="00A93260" w:rsidRDefault="00F03966" w:rsidP="0037762E">
      <w:pPr>
        <w:pStyle w:val="ListParagraph"/>
        <w:numPr>
          <w:ilvl w:val="0"/>
          <w:numId w:val="15"/>
        </w:numPr>
        <w:rPr>
          <w:rStyle w:val="Hyperlink"/>
          <w:color w:val="auto"/>
          <w:u w:val="none"/>
        </w:rPr>
      </w:pPr>
      <w:r w:rsidRPr="00A93260">
        <w:rPr>
          <w:rStyle w:val="Hyperlink"/>
          <w:color w:val="auto"/>
          <w:u w:val="none"/>
        </w:rPr>
        <w:t>Temporary Responsibility Allowance Request</w:t>
      </w:r>
      <w:r w:rsidR="00474038" w:rsidRPr="00A93260">
        <w:rPr>
          <w:rStyle w:val="Hyperlink"/>
          <w:color w:val="auto"/>
          <w:u w:val="none"/>
        </w:rPr>
        <w:t xml:space="preserve"> </w:t>
      </w:r>
      <w:r w:rsidR="00076130" w:rsidRPr="00A93260">
        <w:rPr>
          <w:rStyle w:val="Hyperlink"/>
          <w:color w:val="auto"/>
          <w:u w:val="none"/>
        </w:rPr>
        <w:t>Form (104-010</w:t>
      </w:r>
      <w:r w:rsidRPr="00A93260">
        <w:rPr>
          <w:rStyle w:val="Hyperlink"/>
          <w:color w:val="auto"/>
          <w:u w:val="none"/>
        </w:rPr>
        <w:t>)</w:t>
      </w:r>
    </w:p>
    <w:p w14:paraId="6C390F1C" w14:textId="482ED680" w:rsidR="00F03966" w:rsidRPr="00A93260" w:rsidRDefault="00F03966" w:rsidP="002B2EED">
      <w:pPr>
        <w:pStyle w:val="ListParagraph"/>
        <w:numPr>
          <w:ilvl w:val="0"/>
          <w:numId w:val="15"/>
        </w:numPr>
        <w:rPr>
          <w:rStyle w:val="Hyperlink"/>
          <w:color w:val="auto"/>
          <w:u w:val="none"/>
        </w:rPr>
      </w:pPr>
      <w:r w:rsidRPr="00A93260">
        <w:rPr>
          <w:rStyle w:val="Hyperlink"/>
          <w:color w:val="auto"/>
          <w:u w:val="none"/>
        </w:rPr>
        <w:t>Market Supplement Application Form (104-001)</w:t>
      </w:r>
    </w:p>
    <w:p w14:paraId="6C390F1D" w14:textId="20DEF2B8" w:rsidR="00F03966" w:rsidRPr="00A93260" w:rsidRDefault="00F03966" w:rsidP="002B2EED">
      <w:pPr>
        <w:pStyle w:val="ListParagraph"/>
        <w:numPr>
          <w:ilvl w:val="0"/>
          <w:numId w:val="15"/>
        </w:numPr>
        <w:rPr>
          <w:rStyle w:val="Hyperlink"/>
          <w:color w:val="auto"/>
          <w:u w:val="none"/>
        </w:rPr>
      </w:pPr>
      <w:r w:rsidRPr="00A93260">
        <w:rPr>
          <w:rStyle w:val="Hyperlink"/>
          <w:color w:val="auto"/>
          <w:u w:val="none"/>
        </w:rPr>
        <w:t>Market Supplement Review</w:t>
      </w:r>
      <w:r w:rsidR="00D079E1" w:rsidRPr="00A93260">
        <w:rPr>
          <w:rStyle w:val="Hyperlink"/>
          <w:color w:val="auto"/>
          <w:u w:val="none"/>
        </w:rPr>
        <w:t xml:space="preserve"> </w:t>
      </w:r>
      <w:r w:rsidRPr="00A93260">
        <w:rPr>
          <w:rStyle w:val="Hyperlink"/>
          <w:color w:val="auto"/>
          <w:u w:val="none"/>
        </w:rPr>
        <w:t>Form (104-002)</w:t>
      </w:r>
    </w:p>
    <w:p w14:paraId="6C390F1E" w14:textId="77777777" w:rsidR="005C1EEE" w:rsidRPr="00575214" w:rsidRDefault="005C1EEE" w:rsidP="00CA44E3">
      <w:pPr>
        <w:pStyle w:val="Heading3"/>
      </w:pPr>
      <w:bookmarkStart w:id="20" w:name="_Toc130219320"/>
      <w:r w:rsidRPr="00575214">
        <w:t>How to Guides</w:t>
      </w:r>
      <w:bookmarkEnd w:id="20"/>
    </w:p>
    <w:p w14:paraId="6C390F1F" w14:textId="7A549790" w:rsidR="00F03966" w:rsidRPr="00A93260" w:rsidRDefault="00F03966" w:rsidP="002B2EED">
      <w:pPr>
        <w:pStyle w:val="ListParagraph"/>
        <w:numPr>
          <w:ilvl w:val="0"/>
          <w:numId w:val="16"/>
        </w:numPr>
      </w:pPr>
      <w:r w:rsidRPr="00A93260">
        <w:rPr>
          <w:rStyle w:val="Hyperlink"/>
          <w:color w:val="auto"/>
          <w:u w:val="none"/>
        </w:rPr>
        <w:t>How to Calculate a Market Supplement</w:t>
      </w:r>
    </w:p>
    <w:p w14:paraId="6C390F20" w14:textId="77777777" w:rsidR="005C1EEE" w:rsidRPr="00575214" w:rsidRDefault="005C1EEE" w:rsidP="00F03966">
      <w:pPr>
        <w:pStyle w:val="Heading3"/>
      </w:pPr>
      <w:bookmarkStart w:id="21" w:name="_Toc130219321"/>
      <w:r w:rsidRPr="00575214">
        <w:t>Reference Documents</w:t>
      </w:r>
      <w:bookmarkEnd w:id="21"/>
    </w:p>
    <w:p w14:paraId="6C390F21" w14:textId="417CAD7A" w:rsidR="00753E1C" w:rsidRPr="00A93260" w:rsidRDefault="00753E1C" w:rsidP="00753E1C">
      <w:pPr>
        <w:pStyle w:val="ListParagraph"/>
        <w:numPr>
          <w:ilvl w:val="0"/>
          <w:numId w:val="16"/>
        </w:numPr>
      </w:pPr>
      <w:r w:rsidRPr="00A93260">
        <w:rPr>
          <w:rStyle w:val="Hyperlink"/>
          <w:color w:val="auto"/>
          <w:u w:val="none"/>
        </w:rPr>
        <w:t>Local Government Pension Scheme (LGPS) assessment of member contribution rates</w:t>
      </w:r>
    </w:p>
    <w:p w14:paraId="6C390F22" w14:textId="1CFA11DB" w:rsidR="00F03966" w:rsidRPr="00A93260" w:rsidRDefault="00F03966" w:rsidP="00753E1C">
      <w:pPr>
        <w:pStyle w:val="ListParagraph"/>
        <w:numPr>
          <w:ilvl w:val="0"/>
          <w:numId w:val="16"/>
        </w:numPr>
      </w:pPr>
      <w:r w:rsidRPr="00A93260">
        <w:rPr>
          <w:rStyle w:val="Hyperlink"/>
          <w:color w:val="auto"/>
          <w:u w:val="none"/>
        </w:rPr>
        <w:t>Market Supplements - Basic Criteria to Consider</w:t>
      </w:r>
    </w:p>
    <w:p w14:paraId="6C390F23" w14:textId="4B566823" w:rsidR="00F03966" w:rsidRPr="00A93260" w:rsidRDefault="00F03966" w:rsidP="002B2EED">
      <w:pPr>
        <w:pStyle w:val="ListParagraph"/>
        <w:numPr>
          <w:ilvl w:val="0"/>
          <w:numId w:val="16"/>
        </w:numPr>
      </w:pPr>
      <w:r w:rsidRPr="00A93260">
        <w:rPr>
          <w:rStyle w:val="Hyperlink"/>
          <w:color w:val="auto"/>
          <w:u w:val="none"/>
        </w:rPr>
        <w:t>Frequently Asked Questions</w:t>
      </w:r>
    </w:p>
    <w:p w14:paraId="6C390F24" w14:textId="2BECC1DA" w:rsidR="00753E1C" w:rsidRPr="00A93260" w:rsidRDefault="00076130" w:rsidP="00753E1C">
      <w:pPr>
        <w:pStyle w:val="ListParagraph"/>
        <w:numPr>
          <w:ilvl w:val="0"/>
          <w:numId w:val="16"/>
        </w:numPr>
      </w:pPr>
      <w:r w:rsidRPr="00A93260">
        <w:rPr>
          <w:rStyle w:val="Hyperlink"/>
          <w:color w:val="auto"/>
          <w:u w:val="none"/>
        </w:rPr>
        <w:t>Job Evaluation P</w:t>
      </w:r>
      <w:r w:rsidR="00753E1C" w:rsidRPr="00A93260">
        <w:rPr>
          <w:rStyle w:val="Hyperlink"/>
          <w:color w:val="auto"/>
          <w:u w:val="none"/>
        </w:rPr>
        <w:t>rocedures</w:t>
      </w:r>
    </w:p>
    <w:p w14:paraId="6C390F25" w14:textId="77777777" w:rsidR="005C1EEE" w:rsidRPr="00575214" w:rsidRDefault="005C1EEE" w:rsidP="00F03966">
      <w:pPr>
        <w:pStyle w:val="Heading3"/>
      </w:pPr>
      <w:bookmarkStart w:id="22" w:name="_Toc130219322"/>
      <w:r w:rsidRPr="00575214">
        <w:t>Related Procedures</w:t>
      </w:r>
      <w:bookmarkEnd w:id="22"/>
    </w:p>
    <w:p w14:paraId="6C390F26" w14:textId="00184314" w:rsidR="00F03966" w:rsidRPr="00A93260" w:rsidRDefault="00F03966" w:rsidP="002B2EED">
      <w:pPr>
        <w:pStyle w:val="ListParagraph"/>
        <w:numPr>
          <w:ilvl w:val="0"/>
          <w:numId w:val="17"/>
        </w:numPr>
      </w:pPr>
      <w:r w:rsidRPr="00A93260">
        <w:rPr>
          <w:rStyle w:val="Hyperlink"/>
          <w:color w:val="auto"/>
          <w:u w:val="none"/>
        </w:rPr>
        <w:t>Allowances and Expenses (Staff)</w:t>
      </w:r>
    </w:p>
    <w:p w14:paraId="6C390F27" w14:textId="3DE66E88" w:rsidR="00F03966" w:rsidRPr="00A93260" w:rsidRDefault="00F03966" w:rsidP="002B2EED">
      <w:pPr>
        <w:pStyle w:val="ListParagraph"/>
        <w:numPr>
          <w:ilvl w:val="0"/>
          <w:numId w:val="17"/>
        </w:numPr>
      </w:pPr>
      <w:r w:rsidRPr="00A93260">
        <w:rPr>
          <w:rStyle w:val="Hyperlink"/>
          <w:color w:val="auto"/>
          <w:u w:val="none"/>
        </w:rPr>
        <w:t>Pay Protection</w:t>
      </w:r>
    </w:p>
    <w:p w14:paraId="6C390F28" w14:textId="3237D69A" w:rsidR="004F0D7F" w:rsidRPr="00A93260" w:rsidRDefault="004F0D7F" w:rsidP="002B2EED">
      <w:pPr>
        <w:pStyle w:val="ListParagraph"/>
        <w:numPr>
          <w:ilvl w:val="0"/>
          <w:numId w:val="17"/>
        </w:numPr>
        <w:rPr>
          <w:rStyle w:val="Hyperlink"/>
          <w:color w:val="auto"/>
          <w:u w:val="none"/>
        </w:rPr>
      </w:pPr>
      <w:r w:rsidRPr="00A93260">
        <w:rPr>
          <w:rStyle w:val="Hyperlink"/>
          <w:color w:val="auto"/>
          <w:u w:val="none"/>
        </w:rPr>
        <w:t>Overtime and TOIL (Staff)</w:t>
      </w:r>
    </w:p>
    <w:p w14:paraId="2088CC35" w14:textId="18F3E0F8" w:rsidR="00D10F88" w:rsidRPr="00A93260" w:rsidRDefault="00D10F88" w:rsidP="002B2EED">
      <w:pPr>
        <w:pStyle w:val="ListParagraph"/>
        <w:numPr>
          <w:ilvl w:val="0"/>
          <w:numId w:val="17"/>
        </w:numPr>
      </w:pPr>
      <w:r w:rsidRPr="00A93260">
        <w:rPr>
          <w:rStyle w:val="Hyperlink"/>
          <w:color w:val="auto"/>
          <w:u w:val="none"/>
        </w:rPr>
        <w:lastRenderedPageBreak/>
        <w:t>Disruption</w:t>
      </w:r>
    </w:p>
    <w:p w14:paraId="6C390F29" w14:textId="266D4146" w:rsidR="00F03966" w:rsidRPr="00A93260" w:rsidRDefault="000E659E" w:rsidP="002B2EED">
      <w:pPr>
        <w:pStyle w:val="ListParagraph"/>
        <w:numPr>
          <w:ilvl w:val="0"/>
          <w:numId w:val="17"/>
        </w:numPr>
      </w:pPr>
      <w:r w:rsidRPr="00A93260">
        <w:rPr>
          <w:rStyle w:val="Hyperlink"/>
          <w:color w:val="auto"/>
          <w:u w:val="none"/>
        </w:rPr>
        <w:t>Recruitment</w:t>
      </w:r>
    </w:p>
    <w:p w14:paraId="6C390F2A" w14:textId="77777777" w:rsidR="005C1EEE" w:rsidRPr="00575214" w:rsidRDefault="005C1EEE" w:rsidP="00F03966">
      <w:pPr>
        <w:pStyle w:val="Heading3"/>
      </w:pPr>
      <w:bookmarkStart w:id="23" w:name="_Toc130219323"/>
      <w:r w:rsidRPr="00575214">
        <w:t>Useful Links</w:t>
      </w:r>
      <w:bookmarkEnd w:id="23"/>
    </w:p>
    <w:p w14:paraId="6C390F2B" w14:textId="3AFF06BC" w:rsidR="00F03966" w:rsidRPr="00A93260" w:rsidRDefault="002F2EC5" w:rsidP="002B2EED">
      <w:pPr>
        <w:pStyle w:val="ListParagraph"/>
        <w:numPr>
          <w:ilvl w:val="0"/>
          <w:numId w:val="17"/>
        </w:numPr>
        <w:rPr>
          <w:rStyle w:val="Hyperlink"/>
          <w:color w:val="auto"/>
          <w:u w:val="none"/>
        </w:rPr>
      </w:pPr>
      <w:r w:rsidRPr="00A93260">
        <w:rPr>
          <w:rStyle w:val="Hyperlink"/>
          <w:color w:val="auto"/>
          <w:u w:val="none"/>
        </w:rPr>
        <w:t>Role profile</w:t>
      </w:r>
      <w:r w:rsidR="00F03966" w:rsidRPr="00A93260">
        <w:rPr>
          <w:rStyle w:val="Hyperlink"/>
          <w:color w:val="auto"/>
          <w:u w:val="none"/>
        </w:rPr>
        <w:t xml:space="preserve"> Bank</w:t>
      </w:r>
    </w:p>
    <w:p w14:paraId="6C390F2C" w14:textId="211CF032" w:rsidR="00F03966" w:rsidRPr="00A93260" w:rsidRDefault="00752384" w:rsidP="002B2EED">
      <w:pPr>
        <w:pStyle w:val="ListParagraph"/>
        <w:numPr>
          <w:ilvl w:val="0"/>
          <w:numId w:val="17"/>
        </w:numPr>
        <w:rPr>
          <w:rStyle w:val="Hyperlink"/>
          <w:color w:val="auto"/>
          <w:u w:val="none"/>
        </w:rPr>
      </w:pPr>
      <w:r w:rsidRPr="00A93260">
        <w:rPr>
          <w:rStyle w:val="Hyperlink"/>
          <w:rFonts w:cs="Arial"/>
          <w:color w:val="auto"/>
          <w:u w:val="none"/>
        </w:rPr>
        <w:t>UK Government Legislation</w:t>
      </w:r>
    </w:p>
    <w:p w14:paraId="6C390F2D" w14:textId="5E253CB0" w:rsidR="00653795" w:rsidRPr="00A93260" w:rsidRDefault="00653795" w:rsidP="002B2EED">
      <w:pPr>
        <w:pStyle w:val="ListParagraph"/>
        <w:numPr>
          <w:ilvl w:val="0"/>
          <w:numId w:val="17"/>
        </w:numPr>
        <w:rPr>
          <w:rStyle w:val="Hyperlink"/>
          <w:color w:val="auto"/>
          <w:u w:val="none"/>
        </w:rPr>
      </w:pPr>
      <w:r w:rsidRPr="00A93260">
        <w:rPr>
          <w:rStyle w:val="Hyperlink"/>
          <w:rFonts w:cs="Arial"/>
          <w:color w:val="auto"/>
          <w:u w:val="none"/>
        </w:rPr>
        <w:t>LG</w:t>
      </w:r>
      <w:r w:rsidR="00CC18E9" w:rsidRPr="00A93260">
        <w:rPr>
          <w:rStyle w:val="Hyperlink"/>
          <w:rFonts w:cs="Arial"/>
          <w:color w:val="auto"/>
          <w:u w:val="none"/>
        </w:rPr>
        <w:t>PS</w:t>
      </w:r>
      <w:r w:rsidR="002D47BE" w:rsidRPr="00A93260">
        <w:rPr>
          <w:rStyle w:val="Hyperlink"/>
          <w:rFonts w:cs="Arial"/>
          <w:color w:val="auto"/>
          <w:u w:val="none"/>
        </w:rPr>
        <w:t xml:space="preserve"> </w:t>
      </w:r>
      <w:r w:rsidRPr="00A93260">
        <w:rPr>
          <w:rStyle w:val="Hyperlink"/>
          <w:rFonts w:cs="Arial"/>
          <w:color w:val="auto"/>
          <w:u w:val="none"/>
        </w:rPr>
        <w:t>2015 HR Guide</w:t>
      </w:r>
    </w:p>
    <w:p w14:paraId="6C390F2E" w14:textId="798A9C64" w:rsidR="00753E1C" w:rsidRPr="00A93260" w:rsidRDefault="00753E1C" w:rsidP="002B2EED">
      <w:pPr>
        <w:pStyle w:val="ListParagraph"/>
        <w:numPr>
          <w:ilvl w:val="0"/>
          <w:numId w:val="17"/>
        </w:numPr>
      </w:pPr>
      <w:r w:rsidRPr="00A93260">
        <w:rPr>
          <w:rStyle w:val="Hyperlink"/>
          <w:rFonts w:cs="Arial"/>
          <w:color w:val="auto"/>
          <w:u w:val="none"/>
        </w:rPr>
        <w:t>Pay Scales</w:t>
      </w:r>
    </w:p>
    <w:p w14:paraId="6C390F2F" w14:textId="77777777" w:rsidR="00A51D17" w:rsidRDefault="00A51D17" w:rsidP="00DE77F5">
      <w:pPr>
        <w:pStyle w:val="TableTitle"/>
        <w:jc w:val="left"/>
        <w:rPr>
          <w:sz w:val="32"/>
        </w:rPr>
      </w:pPr>
      <w:r>
        <w:rPr>
          <w:sz w:val="32"/>
        </w:rPr>
        <w:br w:type="page"/>
      </w:r>
    </w:p>
    <w:p w14:paraId="6C390F30" w14:textId="77777777" w:rsidR="005414AC" w:rsidRDefault="005414AC" w:rsidP="00DE77F5">
      <w:pPr>
        <w:pStyle w:val="TableTitle"/>
        <w:jc w:val="left"/>
        <w:rPr>
          <w:sz w:val="32"/>
        </w:rPr>
      </w:pPr>
      <w:r w:rsidRPr="00DE77F5">
        <w:rPr>
          <w:sz w:val="32"/>
        </w:rPr>
        <w:lastRenderedPageBreak/>
        <w:t>Compliance Record</w:t>
      </w:r>
    </w:p>
    <w:p w14:paraId="6C390F31" w14:textId="77777777" w:rsidR="00DE77F5" w:rsidRPr="00DE77F5" w:rsidRDefault="00DE77F5" w:rsidP="00DE77F5">
      <w:pPr>
        <w:tabs>
          <w:tab w:val="left" w:pos="4536"/>
        </w:tabs>
      </w:pPr>
      <w:r w:rsidRPr="00DE77F5">
        <w:t>EqHIRA completion/review date:</w:t>
      </w:r>
      <w:r w:rsidRPr="00DE77F5">
        <w:tab/>
      </w:r>
      <w:r w:rsidR="00C22CD5">
        <w:t>02/02/2023</w:t>
      </w:r>
    </w:p>
    <w:p w14:paraId="6C390F32" w14:textId="77777777" w:rsidR="00DE77F5" w:rsidRPr="00DE77F5" w:rsidRDefault="00DE77F5" w:rsidP="00DE77F5">
      <w:pPr>
        <w:tabs>
          <w:tab w:val="left" w:pos="4536"/>
        </w:tabs>
      </w:pPr>
      <w:r w:rsidRPr="00DE77F5">
        <w:t>Inform</w:t>
      </w:r>
      <w:r>
        <w:t xml:space="preserve">ation Management Compliant: </w:t>
      </w:r>
      <w:r>
        <w:tab/>
      </w:r>
      <w:r w:rsidRPr="00DE77F5">
        <w:t>Yes/No</w:t>
      </w:r>
    </w:p>
    <w:p w14:paraId="6C390F33" w14:textId="77777777" w:rsidR="000806DB" w:rsidRDefault="00DE77F5" w:rsidP="000806DB">
      <w:pPr>
        <w:tabs>
          <w:tab w:val="left" w:pos="4536"/>
        </w:tabs>
      </w:pPr>
      <w:r>
        <w:t xml:space="preserve">Health and Safety Compliant: </w:t>
      </w:r>
      <w:r>
        <w:tab/>
      </w:r>
      <w:r w:rsidRPr="00DE77F5">
        <w:t>Yes/No</w:t>
      </w:r>
    </w:p>
    <w:p w14:paraId="6C390F34" w14:textId="77777777" w:rsidR="000806DB" w:rsidRPr="00DE77F5" w:rsidRDefault="000806DB" w:rsidP="000806DB">
      <w:pPr>
        <w:tabs>
          <w:tab w:val="left" w:pos="4536"/>
        </w:tabs>
      </w:pPr>
      <w:r>
        <w:rPr>
          <w:shd w:val="clear" w:color="auto" w:fill="FFFFFF"/>
        </w:rPr>
        <w:t xml:space="preserve">Publication Scheme Compliant: </w:t>
      </w:r>
      <w:r>
        <w:rPr>
          <w:shd w:val="clear" w:color="auto" w:fill="FFFFFF"/>
        </w:rPr>
        <w:tab/>
        <w:t>Yes/No</w:t>
      </w:r>
    </w:p>
    <w:p w14:paraId="6C390F35" w14:textId="77777777" w:rsidR="005414AC" w:rsidRPr="00DE77F5" w:rsidRDefault="005414AC" w:rsidP="00DE77F5">
      <w:pPr>
        <w:pStyle w:val="TableTitle"/>
        <w:spacing w:before="600"/>
        <w:jc w:val="left"/>
        <w:rPr>
          <w:sz w:val="32"/>
        </w:rPr>
      </w:pPr>
      <w:r w:rsidRPr="00DE77F5">
        <w:rPr>
          <w:sz w:val="32"/>
        </w:rPr>
        <w:t>Version Control Table</w:t>
      </w:r>
    </w:p>
    <w:tbl>
      <w:tblPr>
        <w:tblStyle w:val="TableGridLight"/>
        <w:tblW w:w="0" w:type="auto"/>
        <w:tblLayout w:type="fixed"/>
        <w:tblLook w:val="01E0" w:firstRow="1" w:lastRow="1" w:firstColumn="1" w:lastColumn="1" w:noHBand="0" w:noVBand="0"/>
        <w:tblCaption w:val="Version Control Table"/>
        <w:tblDescription w:val="A three column table running left to right is the version number followed by the amendments associated with that version and then the date it was published."/>
      </w:tblPr>
      <w:tblGrid>
        <w:gridCol w:w="1129"/>
        <w:gridCol w:w="5602"/>
        <w:gridCol w:w="1844"/>
      </w:tblGrid>
      <w:tr w:rsidR="005414AC" w:rsidRPr="0017739B" w14:paraId="6C390F39" w14:textId="77777777" w:rsidTr="00522037">
        <w:trPr>
          <w:tblHeader/>
        </w:trPr>
        <w:tc>
          <w:tcPr>
            <w:tcW w:w="1129" w:type="dxa"/>
          </w:tcPr>
          <w:p w14:paraId="6C390F36" w14:textId="77777777" w:rsidR="005414AC" w:rsidRPr="007E214E" w:rsidRDefault="005414AC" w:rsidP="00CA44E3">
            <w:pPr>
              <w:pStyle w:val="TableFieldHeading"/>
            </w:pPr>
            <w:r>
              <w:t>Version</w:t>
            </w:r>
          </w:p>
        </w:tc>
        <w:tc>
          <w:tcPr>
            <w:tcW w:w="5602" w:type="dxa"/>
          </w:tcPr>
          <w:p w14:paraId="6C390F37" w14:textId="77777777" w:rsidR="005414AC" w:rsidRPr="007E214E" w:rsidRDefault="005414AC" w:rsidP="00CA44E3">
            <w:pPr>
              <w:pStyle w:val="TableFieldHeading"/>
            </w:pPr>
            <w:r w:rsidRPr="00BD2249">
              <w:t>History of Amendments</w:t>
            </w:r>
          </w:p>
        </w:tc>
        <w:tc>
          <w:tcPr>
            <w:tcW w:w="1844" w:type="dxa"/>
          </w:tcPr>
          <w:p w14:paraId="6C390F38" w14:textId="77777777" w:rsidR="005414AC" w:rsidRPr="007E214E" w:rsidRDefault="00DE77F5" w:rsidP="00CA44E3">
            <w:pPr>
              <w:pStyle w:val="TableFieldHeading"/>
            </w:pPr>
            <w:r>
              <w:t xml:space="preserve">Approval </w:t>
            </w:r>
            <w:r w:rsidR="005414AC" w:rsidRPr="007E214E">
              <w:t>Date</w:t>
            </w:r>
          </w:p>
        </w:tc>
      </w:tr>
      <w:tr w:rsidR="00CA44E3" w:rsidRPr="0017739B" w14:paraId="6C390F3D" w14:textId="77777777" w:rsidTr="00752384">
        <w:trPr>
          <w:trHeight w:val="397"/>
        </w:trPr>
        <w:tc>
          <w:tcPr>
            <w:tcW w:w="1129" w:type="dxa"/>
          </w:tcPr>
          <w:p w14:paraId="6C390F3A" w14:textId="77777777" w:rsidR="00CA44E3" w:rsidRPr="007E214E" w:rsidRDefault="00CA44E3" w:rsidP="00CA44E3">
            <w:pPr>
              <w:pStyle w:val="TableFieldContent"/>
            </w:pPr>
            <w:r>
              <w:t>1.00</w:t>
            </w:r>
          </w:p>
        </w:tc>
        <w:tc>
          <w:tcPr>
            <w:tcW w:w="5602" w:type="dxa"/>
          </w:tcPr>
          <w:p w14:paraId="6C390F3B" w14:textId="77777777" w:rsidR="00CA44E3" w:rsidRPr="00C75D25" w:rsidRDefault="00CA44E3" w:rsidP="00CA44E3">
            <w:pPr>
              <w:pStyle w:val="TableFieldContent"/>
            </w:pPr>
            <w:r>
              <w:t>First published</w:t>
            </w:r>
          </w:p>
        </w:tc>
        <w:tc>
          <w:tcPr>
            <w:tcW w:w="1844" w:type="dxa"/>
          </w:tcPr>
          <w:p w14:paraId="6C390F3C" w14:textId="77777777" w:rsidR="00CA44E3" w:rsidRDefault="00CA44E3" w:rsidP="00CA44E3">
            <w:pPr>
              <w:pStyle w:val="TableFieldContent"/>
            </w:pPr>
            <w:r>
              <w:t>01/04/2019</w:t>
            </w:r>
          </w:p>
        </w:tc>
      </w:tr>
      <w:tr w:rsidR="005414AC" w:rsidRPr="0017739B" w14:paraId="6C390F42" w14:textId="77777777" w:rsidTr="00752384">
        <w:trPr>
          <w:trHeight w:val="397"/>
        </w:trPr>
        <w:tc>
          <w:tcPr>
            <w:tcW w:w="1129" w:type="dxa"/>
          </w:tcPr>
          <w:p w14:paraId="6C390F3E" w14:textId="77777777" w:rsidR="005414AC" w:rsidRDefault="00B94C26" w:rsidP="00CA44E3">
            <w:pPr>
              <w:pStyle w:val="TableFieldContent"/>
            </w:pPr>
            <w:r>
              <w:t>2.00</w:t>
            </w:r>
          </w:p>
        </w:tc>
        <w:tc>
          <w:tcPr>
            <w:tcW w:w="5602" w:type="dxa"/>
          </w:tcPr>
          <w:p w14:paraId="6C390F3F" w14:textId="77777777" w:rsidR="00FF2028" w:rsidRDefault="00FF2028" w:rsidP="00FF2028">
            <w:pPr>
              <w:pStyle w:val="TableFieldContent"/>
            </w:pPr>
            <w:r>
              <w:t>I</w:t>
            </w:r>
            <w:r w:rsidR="00B94C26">
              <w:t>nclusion of new B</w:t>
            </w:r>
            <w:r>
              <w:t xml:space="preserve">usiness </w:t>
            </w:r>
            <w:r w:rsidR="00B94C26">
              <w:t>A</w:t>
            </w:r>
            <w:r>
              <w:t xml:space="preserve">s </w:t>
            </w:r>
            <w:r w:rsidR="00B94C26">
              <w:t>U</w:t>
            </w:r>
            <w:r>
              <w:t xml:space="preserve">sual Job </w:t>
            </w:r>
            <w:r w:rsidR="00B94C26">
              <w:t>evaluation process</w:t>
            </w:r>
            <w:r>
              <w:t xml:space="preserve"> to reflect </w:t>
            </w:r>
            <w:r w:rsidR="00D27C83">
              <w:t xml:space="preserve">completion of </w:t>
            </w:r>
            <w:r>
              <w:t xml:space="preserve">SPRM </w:t>
            </w:r>
            <w:r w:rsidR="00D27C83">
              <w:t>appeals</w:t>
            </w:r>
            <w:r w:rsidR="00B94C26">
              <w:t>.</w:t>
            </w:r>
            <w:r>
              <w:t xml:space="preserve"> </w:t>
            </w:r>
          </w:p>
          <w:p w14:paraId="6C390F40" w14:textId="77777777" w:rsidR="005414AC" w:rsidRDefault="00FF2028" w:rsidP="00FF2028">
            <w:pPr>
              <w:pStyle w:val="TableFieldContent"/>
            </w:pPr>
            <w:r>
              <w:t>Inclusion of dispute resolution process for pension scheme contribution rates.</w:t>
            </w:r>
          </w:p>
        </w:tc>
        <w:tc>
          <w:tcPr>
            <w:tcW w:w="1844" w:type="dxa"/>
          </w:tcPr>
          <w:p w14:paraId="6C390F41" w14:textId="55DB08B6" w:rsidR="005414AC" w:rsidRDefault="005E79DA" w:rsidP="00CA44E3">
            <w:pPr>
              <w:pStyle w:val="TableFieldContent"/>
            </w:pPr>
            <w:r>
              <w:t>01/04/2023</w:t>
            </w:r>
          </w:p>
        </w:tc>
      </w:tr>
    </w:tbl>
    <w:p w14:paraId="6C390F43" w14:textId="77777777" w:rsidR="00DE77F5" w:rsidRDefault="00DE77F5" w:rsidP="00DE77F5">
      <w:pPr>
        <w:spacing w:before="600"/>
        <w:rPr>
          <w:sz w:val="32"/>
        </w:rPr>
      </w:pPr>
      <w:bookmarkStart w:id="24" w:name="_Toc113378311"/>
    </w:p>
    <w:p w14:paraId="6C390F44" w14:textId="77777777" w:rsidR="00DE77F5" w:rsidRPr="00DE77F5" w:rsidRDefault="00DE77F5" w:rsidP="00DE77F5">
      <w:pPr>
        <w:spacing w:before="600"/>
        <w:rPr>
          <w:b/>
          <w:sz w:val="32"/>
        </w:rPr>
      </w:pPr>
      <w:r w:rsidRPr="00DE77F5">
        <w:rPr>
          <w:b/>
          <w:sz w:val="32"/>
        </w:rPr>
        <w:t>Feedback</w:t>
      </w:r>
      <w:bookmarkEnd w:id="24"/>
    </w:p>
    <w:p w14:paraId="6C390F45" w14:textId="0DFEC915" w:rsidR="00DE77F5" w:rsidRPr="00940BDB" w:rsidRDefault="00DE77F5" w:rsidP="00DE77F5">
      <w:pPr>
        <w:pStyle w:val="ParagraphContent"/>
      </w:pPr>
      <w:r w:rsidRPr="00940BDB">
        <w:t>All Po</w:t>
      </w:r>
      <w:r>
        <w:t xml:space="preserve">lice Scotland People Policies and </w:t>
      </w:r>
      <w:r w:rsidRPr="00AA7CEC">
        <w:t>Procedures are subject to regular</w:t>
      </w:r>
      <w:r w:rsidRPr="00940BDB">
        <w:t xml:space="preserve"> reviews. It is important that user feedback is </w:t>
      </w:r>
      <w:r w:rsidR="002D31B8" w:rsidRPr="00940BDB">
        <w:t>considered</w:t>
      </w:r>
      <w:r w:rsidRPr="00940BDB">
        <w:t xml:space="preserve"> when documents are reviewed. </w:t>
      </w:r>
    </w:p>
    <w:p w14:paraId="6C390F47" w14:textId="56802CB7" w:rsidR="00A51D17" w:rsidRDefault="00DE77F5" w:rsidP="002D31B8">
      <w:r w:rsidRPr="00940BDB">
        <w:t>If any</w:t>
      </w:r>
      <w:r>
        <w:t>one wants</w:t>
      </w:r>
      <w:r w:rsidRPr="00940BDB">
        <w:t xml:space="preserve"> to provide </w:t>
      </w:r>
      <w:r w:rsidR="002D31B8" w:rsidRPr="00940BDB">
        <w:t>comment or</w:t>
      </w:r>
      <w:r w:rsidRPr="00940BDB">
        <w:t xml:space="preserve"> make sugge</w:t>
      </w:r>
      <w:r>
        <w:t>stions for improvements to this</w:t>
      </w:r>
      <w:r w:rsidRPr="00940BDB">
        <w:t xml:space="preserve"> or any associated document,</w:t>
      </w:r>
      <w:r>
        <w:t xml:space="preserve"> please email</w:t>
      </w:r>
      <w:r w:rsidR="002D31B8">
        <w:t xml:space="preserve"> </w:t>
      </w:r>
      <w:r w:rsidR="002D31B8" w:rsidRPr="002D31B8">
        <w:rPr>
          <w:b/>
          <w:bCs/>
        </w:rPr>
        <w:t>[REDACTED]</w:t>
      </w:r>
      <w:r w:rsidR="002D31B8">
        <w:rPr>
          <w:b/>
          <w:bCs/>
        </w:rPr>
        <w:t>.</w:t>
      </w:r>
      <w:r w:rsidR="00A51D17">
        <w:br w:type="page"/>
      </w:r>
    </w:p>
    <w:p w14:paraId="6C390F48" w14:textId="77777777" w:rsidR="00862D12" w:rsidRPr="00795655" w:rsidRDefault="00862D12" w:rsidP="005C6D8E">
      <w:pPr>
        <w:pStyle w:val="Appendix"/>
      </w:pPr>
      <w:bookmarkStart w:id="25" w:name="LGPS"/>
      <w:bookmarkStart w:id="26" w:name="_Toc130219324"/>
      <w:bookmarkEnd w:id="25"/>
      <w:r w:rsidRPr="00795655">
        <w:lastRenderedPageBreak/>
        <w:t>Appendix A</w:t>
      </w:r>
      <w:bookmarkEnd w:id="26"/>
    </w:p>
    <w:p w14:paraId="6C390F49" w14:textId="77777777" w:rsidR="00F22E29" w:rsidRDefault="00F22E29" w:rsidP="004F3AAA">
      <w:pPr>
        <w:pStyle w:val="HowtoHeading"/>
      </w:pPr>
      <w:bookmarkStart w:id="27" w:name="Pensions"/>
      <w:r>
        <w:t>L</w:t>
      </w:r>
      <w:r w:rsidR="00A45B90">
        <w:t xml:space="preserve">ocal </w:t>
      </w:r>
      <w:r>
        <w:t>G</w:t>
      </w:r>
      <w:r w:rsidR="00A45B90">
        <w:t xml:space="preserve">overnment </w:t>
      </w:r>
      <w:r>
        <w:t>P</w:t>
      </w:r>
      <w:r w:rsidR="00A45B90">
        <w:t xml:space="preserve">ension </w:t>
      </w:r>
      <w:r>
        <w:t>S</w:t>
      </w:r>
      <w:r w:rsidR="00A45B90">
        <w:t>cheme (LG</w:t>
      </w:r>
      <w:r w:rsidR="00CC18E9">
        <w:t>PS</w:t>
      </w:r>
      <w:r w:rsidR="00A45B90">
        <w:t>)</w:t>
      </w:r>
      <w:r>
        <w:t xml:space="preserve"> assessment of member contribution rates</w:t>
      </w:r>
    </w:p>
    <w:bookmarkEnd w:id="27"/>
    <w:p w14:paraId="6C390F4A" w14:textId="77777777" w:rsidR="00D515A8" w:rsidRPr="00D515A8" w:rsidRDefault="00B94C26" w:rsidP="00901BC8">
      <w:r>
        <w:t xml:space="preserve">The </w:t>
      </w:r>
      <w:hyperlink r:id="rId20" w:history="1">
        <w:r w:rsidR="00D515A8" w:rsidRPr="00D515A8">
          <w:rPr>
            <w:color w:val="0563C1"/>
            <w:u w:val="single"/>
          </w:rPr>
          <w:t>LG</w:t>
        </w:r>
        <w:r w:rsidR="00CC18E9">
          <w:rPr>
            <w:color w:val="0563C1"/>
            <w:u w:val="single"/>
          </w:rPr>
          <w:t xml:space="preserve">PS </w:t>
        </w:r>
        <w:r w:rsidR="00D515A8" w:rsidRPr="00D515A8">
          <w:rPr>
            <w:color w:val="0563C1"/>
            <w:u w:val="single"/>
          </w:rPr>
          <w:t>regulations</w:t>
        </w:r>
      </w:hyperlink>
      <w:r w:rsidR="00D515A8" w:rsidRPr="00D515A8">
        <w:t xml:space="preserve"> require that contribution rates are applied according to pay bands (or tiers) rising from 5.5% to 12% depending on an individu</w:t>
      </w:r>
      <w:r>
        <w:t>al’s rate of pensionable pay. A</w:t>
      </w:r>
      <w:r w:rsidR="00D515A8" w:rsidRPr="00D515A8">
        <w:t xml:space="preserve"> </w:t>
      </w:r>
      <w:r>
        <w:t>member’s</w:t>
      </w:r>
      <w:r w:rsidR="00D515A8" w:rsidRPr="00D515A8">
        <w:t xml:space="preserve"> contribution r</w:t>
      </w:r>
      <w:r>
        <w:t>ate is calculated based on</w:t>
      </w:r>
      <w:r w:rsidR="00D515A8" w:rsidRPr="00D515A8">
        <w:t xml:space="preserve"> contractual pay (</w:t>
      </w:r>
      <w:r w:rsidR="00754AE7">
        <w:t xml:space="preserve">inclusive of fixed allowances) </w:t>
      </w:r>
      <w:r w:rsidR="00754AE7" w:rsidRPr="00754AE7">
        <w:t>plus, for members with variable pensionable payments such as Part-Time Additional Hours and Standby Allowance, an estimate of such pensionable pay based on the payments received in the preceding year.</w:t>
      </w:r>
      <w:r w:rsidR="00D515A8" w:rsidRPr="00D515A8">
        <w:t xml:space="preserve"> This calculation</w:t>
      </w:r>
      <w:r w:rsidR="00086174">
        <w:t>,</w:t>
      </w:r>
      <w:r w:rsidR="00D515A8" w:rsidRPr="00D515A8">
        <w:t xml:space="preserve"> i</w:t>
      </w:r>
      <w:r w:rsidR="00086174">
        <w:t>ncluding re-assessment as a result of a pay award being agreed during the year and any increment awards, i</w:t>
      </w:r>
      <w:r w:rsidR="00D515A8" w:rsidRPr="00D515A8">
        <w:t>s reviewed each April to ensure that the contribution rate remains relevant.</w:t>
      </w:r>
    </w:p>
    <w:p w14:paraId="6C390F4B" w14:textId="77777777" w:rsidR="00901BC8" w:rsidRPr="00901BC8" w:rsidRDefault="00901BC8" w:rsidP="00901BC8">
      <w:pPr>
        <w:rPr>
          <w:rFonts w:cs="Arial"/>
        </w:rPr>
      </w:pPr>
      <w:r w:rsidRPr="00901BC8">
        <w:rPr>
          <w:rFonts w:cs="Arial"/>
        </w:rPr>
        <w:t xml:space="preserve">In addition to the annual review, the contribution </w:t>
      </w:r>
      <w:r w:rsidR="00B94C26">
        <w:rPr>
          <w:rFonts w:cs="Arial"/>
        </w:rPr>
        <w:t>rate applied</w:t>
      </w:r>
      <w:r w:rsidRPr="00901BC8">
        <w:rPr>
          <w:rFonts w:cs="Arial"/>
        </w:rPr>
        <w:t xml:space="preserve"> to</w:t>
      </w:r>
      <w:r w:rsidR="00B94C26">
        <w:rPr>
          <w:rFonts w:cs="Arial"/>
        </w:rPr>
        <w:t xml:space="preserve"> an individual is </w:t>
      </w:r>
      <w:r w:rsidRPr="00901BC8">
        <w:rPr>
          <w:rFonts w:cs="Arial"/>
        </w:rPr>
        <w:t>reviewed in the course of a scheme year if there is a permanent material change to terms and conditions of employment which affects the member’s pensionable pay. Permanent changes are considered by Police Scotland and the Scottish Police Authority as lasting, or intended to last, unchanged, indefinitely, and only applying at the end of any trial period. They include:</w:t>
      </w:r>
    </w:p>
    <w:p w14:paraId="6C390F4C" w14:textId="73C334EF" w:rsidR="001E09FC" w:rsidRPr="00763F4E" w:rsidRDefault="00484FD9" w:rsidP="00763F4E">
      <w:pPr>
        <w:pStyle w:val="ListParagraph"/>
        <w:numPr>
          <w:ilvl w:val="0"/>
          <w:numId w:val="23"/>
        </w:numPr>
        <w:rPr>
          <w:rFonts w:cs="Arial"/>
        </w:rPr>
      </w:pPr>
      <w:r>
        <w:rPr>
          <w:rFonts w:cs="Arial"/>
        </w:rPr>
        <w:t>a</w:t>
      </w:r>
      <w:r w:rsidR="00763F4E">
        <w:rPr>
          <w:rFonts w:cs="Arial"/>
        </w:rPr>
        <w:t>ppointment to a different</w:t>
      </w:r>
      <w:r w:rsidR="001E09FC" w:rsidRPr="00763F4E">
        <w:rPr>
          <w:rFonts w:cs="Arial"/>
        </w:rPr>
        <w:t xml:space="preserve"> post through recruitment, promotion, demotion, or organisational change</w:t>
      </w:r>
      <w:r w:rsidRPr="00763F4E">
        <w:rPr>
          <w:rFonts w:cs="Arial"/>
        </w:rPr>
        <w:t>;</w:t>
      </w:r>
    </w:p>
    <w:p w14:paraId="6C390F4D" w14:textId="77777777" w:rsidR="001E09FC" w:rsidRPr="00E05127" w:rsidRDefault="00484FD9" w:rsidP="00E05127">
      <w:pPr>
        <w:pStyle w:val="ListParagraph"/>
        <w:numPr>
          <w:ilvl w:val="0"/>
          <w:numId w:val="23"/>
        </w:numPr>
        <w:rPr>
          <w:rFonts w:cs="Arial"/>
        </w:rPr>
      </w:pPr>
      <w:r>
        <w:rPr>
          <w:rFonts w:cs="Arial"/>
        </w:rPr>
        <w:t>r</w:t>
      </w:r>
      <w:r w:rsidR="001E09FC" w:rsidRPr="00E05127">
        <w:rPr>
          <w:rFonts w:cs="Arial"/>
        </w:rPr>
        <w:t>e-grading of a post through organisa</w:t>
      </w:r>
      <w:r w:rsidR="00E05127">
        <w:rPr>
          <w:rFonts w:cs="Arial"/>
        </w:rPr>
        <w:t>tional change or job evaluation; or</w:t>
      </w:r>
    </w:p>
    <w:p w14:paraId="6C390F4E" w14:textId="77777777" w:rsidR="00D515A8" w:rsidRDefault="00484FD9" w:rsidP="00C65A26">
      <w:pPr>
        <w:pStyle w:val="ListParagraph"/>
        <w:numPr>
          <w:ilvl w:val="0"/>
          <w:numId w:val="23"/>
        </w:numPr>
        <w:rPr>
          <w:rFonts w:cs="Arial"/>
        </w:rPr>
      </w:pPr>
      <w:r>
        <w:rPr>
          <w:rFonts w:cs="Arial"/>
        </w:rPr>
        <w:t>a</w:t>
      </w:r>
      <w:r w:rsidR="001E09FC" w:rsidRPr="00D515A8">
        <w:rPr>
          <w:rFonts w:cs="Arial"/>
        </w:rPr>
        <w:t xml:space="preserve"> change to working hours through flexible working application</w:t>
      </w:r>
      <w:r w:rsidR="00D515A8">
        <w:rPr>
          <w:rFonts w:cs="Arial"/>
        </w:rPr>
        <w:t>.</w:t>
      </w:r>
    </w:p>
    <w:p w14:paraId="439B6942" w14:textId="60EA8BAF" w:rsidR="008D5635" w:rsidRPr="00901BC8" w:rsidRDefault="00086174" w:rsidP="00901BC8">
      <w:r>
        <w:t xml:space="preserve">Staff can contact Payroll with any queries they may have relating to the application of their </w:t>
      </w:r>
      <w:r w:rsidR="003A30D4">
        <w:t>pension contribution</w:t>
      </w:r>
      <w:r w:rsidR="00901BC8" w:rsidRPr="00901BC8">
        <w:t xml:space="preserve"> rate</w:t>
      </w:r>
      <w:r w:rsidR="001A3157">
        <w:t xml:space="preserve"> using the following email address </w:t>
      </w:r>
      <w:r w:rsidR="002D31B8" w:rsidRPr="002D31B8">
        <w:rPr>
          <w:b/>
          <w:bCs/>
        </w:rPr>
        <w:t>[REDACTED]</w:t>
      </w:r>
      <w:r w:rsidR="002D31B8">
        <w:rPr>
          <w:b/>
          <w:bCs/>
        </w:rPr>
        <w:t>.</w:t>
      </w:r>
    </w:p>
    <w:p w14:paraId="4BC41FFD" w14:textId="3991B3ED" w:rsidR="008D5635" w:rsidRPr="00901BC8" w:rsidRDefault="00086174" w:rsidP="00901BC8">
      <w:pPr>
        <w:rPr>
          <w:color w:val="242424"/>
          <w:shd w:val="clear" w:color="auto" w:fill="FFFFFF"/>
        </w:rPr>
      </w:pPr>
      <w:r>
        <w:t>A</w:t>
      </w:r>
      <w:r w:rsidR="00EF73B3">
        <w:t xml:space="preserve"> right of appeal </w:t>
      </w:r>
      <w:r w:rsidR="00901BC8" w:rsidRPr="00901BC8">
        <w:t>exists</w:t>
      </w:r>
      <w:r w:rsidR="001E1132" w:rsidRPr="001E1132">
        <w:t xml:space="preserve"> </w:t>
      </w:r>
      <w:r>
        <w:t xml:space="preserve">in the case of any dispute, </w:t>
      </w:r>
      <w:r w:rsidR="001E1132">
        <w:t>using stage one</w:t>
      </w:r>
      <w:r w:rsidR="001E1132" w:rsidRPr="001E1132">
        <w:t xml:space="preserve"> of the Internal Dispute Resolution Procedure</w:t>
      </w:r>
      <w:r w:rsidR="001E1132">
        <w:t xml:space="preserve"> (IDRP)</w:t>
      </w:r>
      <w:r w:rsidR="00754AE7">
        <w:t xml:space="preserve">. This must be </w:t>
      </w:r>
      <w:r w:rsidR="00901BC8" w:rsidRPr="00901BC8">
        <w:t xml:space="preserve">brought within </w:t>
      </w:r>
      <w:r w:rsidR="00484FD9">
        <w:t>six</w:t>
      </w:r>
      <w:r w:rsidR="00901BC8" w:rsidRPr="00901BC8">
        <w:t xml:space="preserve"> months of the </w:t>
      </w:r>
      <w:r w:rsidR="00901BC8" w:rsidRPr="00901BC8">
        <w:lastRenderedPageBreak/>
        <w:t>date the member was informed of the change</w:t>
      </w:r>
      <w:r w:rsidR="00754AE7">
        <w:t xml:space="preserve"> and should be </w:t>
      </w:r>
      <w:r w:rsidR="00901BC8" w:rsidRPr="00901BC8">
        <w:t xml:space="preserve">lodged with the Reward Manager, Police Scotland using the mailbox </w:t>
      </w:r>
      <w:r w:rsidR="002D31B8" w:rsidRPr="002D31B8">
        <w:rPr>
          <w:b/>
          <w:bCs/>
        </w:rPr>
        <w:t>[REDACTED]</w:t>
      </w:r>
      <w:r w:rsidR="002D31B8">
        <w:rPr>
          <w:b/>
          <w:bCs/>
        </w:rPr>
        <w:t>.</w:t>
      </w:r>
    </w:p>
    <w:p w14:paraId="6C390F52" w14:textId="60ECFB11" w:rsidR="00134A2D" w:rsidRDefault="00901BC8" w:rsidP="00901BC8">
      <w:r w:rsidRPr="00901BC8">
        <w:t>Appeals should inc</w:t>
      </w:r>
      <w:r w:rsidR="00EF73B3">
        <w:t xml:space="preserve">lude the reason for the dispute, </w:t>
      </w:r>
      <w:r w:rsidRPr="00901BC8">
        <w:t xml:space="preserve">the contribution rate </w:t>
      </w:r>
      <w:r w:rsidR="00EF73B3">
        <w:t xml:space="preserve">applied, </w:t>
      </w:r>
      <w:r w:rsidRPr="00901BC8">
        <w:t>and any backup documentation</w:t>
      </w:r>
      <w:r w:rsidR="00EF73B3">
        <w:t xml:space="preserve"> to support the proposed rate</w:t>
      </w:r>
      <w:r w:rsidRPr="00901BC8">
        <w:t xml:space="preserve">. </w:t>
      </w:r>
      <w:r w:rsidR="00B53C49" w:rsidRPr="00B53C49">
        <w:t>The Reward Manager will consider this, along with any relevant information supplied by the Payroll Manager</w:t>
      </w:r>
      <w:r w:rsidR="00B53C49">
        <w:t>. They</w:t>
      </w:r>
      <w:r w:rsidR="00B53C49" w:rsidRPr="00B53C49">
        <w:t xml:space="preserve"> must also seek advice from the administering authority for the fund</w:t>
      </w:r>
      <w:r w:rsidR="00B53C49">
        <w:t xml:space="preserve">. Once a decision is reached it </w:t>
      </w:r>
      <w:r w:rsidR="00B53C49" w:rsidRPr="00B53C49">
        <w:t xml:space="preserve">will be given in writing, </w:t>
      </w:r>
      <w:r w:rsidR="00B53C49">
        <w:t xml:space="preserve">a copy of which will be sent to the </w:t>
      </w:r>
      <w:r w:rsidR="00B53C49" w:rsidRPr="00B53C49">
        <w:t xml:space="preserve">Scottish Police Authority. </w:t>
      </w:r>
      <w:r w:rsidR="00134A2D">
        <w:t xml:space="preserve"> </w:t>
      </w:r>
    </w:p>
    <w:p w14:paraId="6C390F53" w14:textId="77777777" w:rsidR="00754AE7" w:rsidRDefault="00901BC8" w:rsidP="00901BC8">
      <w:r w:rsidRPr="00901BC8">
        <w:t xml:space="preserve">Where the decision of the </w:t>
      </w:r>
      <w:r w:rsidR="00754AE7">
        <w:t>Reward Manager</w:t>
      </w:r>
      <w:r w:rsidRPr="00901BC8">
        <w:t xml:space="preserve"> is contested</w:t>
      </w:r>
      <w:r w:rsidR="00EF73B3">
        <w:t>,</w:t>
      </w:r>
      <w:r w:rsidRPr="00901BC8">
        <w:t xml:space="preserve"> </w:t>
      </w:r>
      <w:r w:rsidR="00134A2D">
        <w:t xml:space="preserve">a </w:t>
      </w:r>
      <w:r w:rsidR="00EF73B3">
        <w:t>m</w:t>
      </w:r>
      <w:r w:rsidR="00134A2D">
        <w:t>ember</w:t>
      </w:r>
      <w:r w:rsidR="001E1132">
        <w:t xml:space="preserve"> can complain using stage two</w:t>
      </w:r>
      <w:r w:rsidRPr="00901BC8">
        <w:t xml:space="preserve"> of the </w:t>
      </w:r>
      <w:r w:rsidR="001E1132">
        <w:t>IDRP</w:t>
      </w:r>
      <w:r w:rsidR="00754AE7">
        <w:t>,</w:t>
      </w:r>
      <w:r w:rsidRPr="00901BC8">
        <w:t xml:space="preserve"> and ask </w:t>
      </w:r>
      <w:r w:rsidR="00134A2D">
        <w:t xml:space="preserve">the </w:t>
      </w:r>
      <w:r w:rsidRPr="00901BC8">
        <w:t xml:space="preserve">Scottish </w:t>
      </w:r>
      <w:r w:rsidR="00134A2D">
        <w:t>Public Pensions Agency (SPPA) to review t</w:t>
      </w:r>
      <w:r w:rsidRPr="00901BC8">
        <w:t>he decision</w:t>
      </w:r>
      <w:r w:rsidR="00134A2D">
        <w:t xml:space="preserve"> on behalf of Scottish Ministers</w:t>
      </w:r>
      <w:r w:rsidRPr="00901BC8">
        <w:t xml:space="preserve">. </w:t>
      </w:r>
    </w:p>
    <w:p w14:paraId="6C390F54" w14:textId="77777777" w:rsidR="001E09FC" w:rsidRDefault="00EF73B3" w:rsidP="00901BC8">
      <w:r>
        <w:t>If</w:t>
      </w:r>
      <w:r w:rsidR="00901BC8" w:rsidRPr="00901BC8">
        <w:t xml:space="preserve"> the member is dissatisfied with the decision of </w:t>
      </w:r>
      <w:r w:rsidR="00134A2D">
        <w:t>the SPPA</w:t>
      </w:r>
      <w:r w:rsidR="00901BC8" w:rsidRPr="00901BC8">
        <w:t>, they can ref</w:t>
      </w:r>
      <w:r w:rsidR="00134A2D">
        <w:t>er their complaint to t</w:t>
      </w:r>
      <w:r w:rsidR="00901BC8" w:rsidRPr="00901BC8">
        <w:t xml:space="preserve">he </w:t>
      </w:r>
      <w:r w:rsidR="00134A2D">
        <w:t>Scottish Public Services</w:t>
      </w:r>
      <w:r w:rsidR="00901BC8" w:rsidRPr="00901BC8">
        <w:t xml:space="preserve"> Ombudsman. </w:t>
      </w:r>
      <w:hyperlink r:id="rId21" w:history="1">
        <w:r w:rsidR="00754AE7" w:rsidRPr="00901BC8">
          <w:rPr>
            <w:color w:val="0563C1"/>
            <w:u w:val="single"/>
          </w:rPr>
          <w:t>The</w:t>
        </w:r>
        <w:r w:rsidR="00901BC8" w:rsidRPr="00901BC8">
          <w:rPr>
            <w:color w:val="0563C1"/>
            <w:u w:val="single"/>
          </w:rPr>
          <w:t xml:space="preserve"> Scottish Pu</w:t>
        </w:r>
        <w:r w:rsidR="00901BC8" w:rsidRPr="00901BC8">
          <w:rPr>
            <w:color w:val="0563C1"/>
            <w:u w:val="single"/>
          </w:rPr>
          <w:t>b</w:t>
        </w:r>
        <w:r w:rsidR="00901BC8" w:rsidRPr="00901BC8">
          <w:rPr>
            <w:color w:val="0563C1"/>
            <w:u w:val="single"/>
          </w:rPr>
          <w:t>lic Pensions Agency (SPPA) website</w:t>
        </w:r>
      </w:hyperlink>
      <w:r w:rsidR="00901BC8" w:rsidRPr="00901BC8">
        <w:t xml:space="preserve"> outlines the process and provides links to The Ombudsman website.</w:t>
      </w:r>
    </w:p>
    <w:p w14:paraId="6C390F55" w14:textId="77777777" w:rsidR="00901BC8" w:rsidRPr="00901BC8" w:rsidRDefault="00901BC8" w:rsidP="00901BC8">
      <w:r>
        <w:br w:type="page"/>
      </w:r>
    </w:p>
    <w:p w14:paraId="6C390F56" w14:textId="77777777" w:rsidR="00862D12" w:rsidRDefault="00F03966" w:rsidP="005C6D8E">
      <w:pPr>
        <w:pStyle w:val="Appendix"/>
      </w:pPr>
      <w:bookmarkStart w:id="28" w:name="MarketSupplement"/>
      <w:bookmarkStart w:id="29" w:name="_Toc130219325"/>
      <w:bookmarkEnd w:id="28"/>
      <w:r>
        <w:lastRenderedPageBreak/>
        <w:t>Appendix B</w:t>
      </w:r>
      <w:bookmarkEnd w:id="29"/>
    </w:p>
    <w:p w14:paraId="6C390F57" w14:textId="77777777" w:rsidR="00F03966" w:rsidRDefault="00F03966" w:rsidP="004F3AAA">
      <w:pPr>
        <w:pStyle w:val="HowtoHeading"/>
      </w:pPr>
      <w:r w:rsidRPr="00032E37">
        <w:t>How to Calculate a Market Supplement</w:t>
      </w:r>
    </w:p>
    <w:p w14:paraId="6C390F58" w14:textId="77777777" w:rsidR="00F03966" w:rsidRPr="00752384" w:rsidRDefault="00F03966" w:rsidP="00752384">
      <w:pPr>
        <w:rPr>
          <w:b/>
        </w:rPr>
      </w:pPr>
      <w:r w:rsidRPr="00752384">
        <w:rPr>
          <w:b/>
        </w:rPr>
        <w:t>Stage 1: Investigating recruitment and/or retention problems</w:t>
      </w:r>
    </w:p>
    <w:p w14:paraId="6C390F59" w14:textId="7815E46D" w:rsidR="00F03966" w:rsidRPr="005A67BE" w:rsidRDefault="00F03966" w:rsidP="002B2EED">
      <w:pPr>
        <w:rPr>
          <w:bCs/>
        </w:rPr>
      </w:pPr>
      <w:r w:rsidRPr="002C637D">
        <w:t>Th</w:t>
      </w:r>
      <w:r>
        <w:t>e relevant Chief Superintendent/Head of D</w:t>
      </w:r>
      <w:r w:rsidRPr="002C637D">
        <w:t>epartment should consult with their</w:t>
      </w:r>
      <w:r>
        <w:t xml:space="preserve"> People and Development</w:t>
      </w:r>
      <w:r w:rsidRPr="002C637D">
        <w:t xml:space="preserve"> </w:t>
      </w:r>
      <w:r>
        <w:t xml:space="preserve">(P&amp;D) </w:t>
      </w:r>
      <w:r w:rsidR="00413846">
        <w:t>People Partner</w:t>
      </w:r>
      <w:r w:rsidRPr="005A67BE">
        <w:t xml:space="preserve"> and investigate the cause(s) of the recruitment/retention problem</w:t>
      </w:r>
      <w:r w:rsidRPr="005A67BE">
        <w:rPr>
          <w:bCs/>
        </w:rPr>
        <w:t>.</w:t>
      </w:r>
      <w:r w:rsidR="002D47BE">
        <w:rPr>
          <w:bCs/>
        </w:rPr>
        <w:t xml:space="preserve"> </w:t>
      </w:r>
      <w:r>
        <w:rPr>
          <w:bCs/>
        </w:rPr>
        <w:t xml:space="preserve">Refer to the supporting document, </w:t>
      </w:r>
      <w:hyperlink w:anchor="MSCriteria" w:history="1">
        <w:r w:rsidRPr="00A93260">
          <w:rPr>
            <w:rStyle w:val="Hyperlink"/>
            <w:bCs/>
          </w:rPr>
          <w:t>Market Supplements - Basic Criteria to Consider.</w:t>
        </w:r>
      </w:hyperlink>
    </w:p>
    <w:p w14:paraId="6C390F5A" w14:textId="77777777" w:rsidR="00F03966" w:rsidRPr="005A67BE" w:rsidRDefault="00F03966" w:rsidP="002B2EED">
      <w:r w:rsidRPr="005A67BE">
        <w:t>Chief Superintendents</w:t>
      </w:r>
      <w:r>
        <w:t>/Heads of D</w:t>
      </w:r>
      <w:r w:rsidRPr="005A67BE">
        <w:t xml:space="preserve">epartments, supported by their </w:t>
      </w:r>
      <w:r w:rsidR="00413846">
        <w:t>People Partner</w:t>
      </w:r>
      <w:r w:rsidRPr="005A67BE">
        <w:t xml:space="preserve"> should adequately consider and implement non-pay solutions before a market supplement will be considered e.g. ensure all ancillary benefits have been fully promoted for the post.</w:t>
      </w:r>
    </w:p>
    <w:p w14:paraId="6C390F5B" w14:textId="77777777" w:rsidR="00F03966" w:rsidRPr="002C637D" w:rsidRDefault="00F03966" w:rsidP="002B2EED">
      <w:r w:rsidRPr="005A67BE">
        <w:t>If the evidence suggests that the current reward package offered might be uncompetitive or difficult to fill due to the specialist knowledge of the specific labour market, the Chief Superintendent</w:t>
      </w:r>
      <w:r>
        <w:t>/Head of D</w:t>
      </w:r>
      <w:r w:rsidRPr="005A67BE">
        <w:t xml:space="preserve">epartment, in discussion with their P&amp;D </w:t>
      </w:r>
      <w:r w:rsidR="00413846">
        <w:t>People Partner</w:t>
      </w:r>
      <w:r w:rsidRPr="005A67BE">
        <w:t>, should</w:t>
      </w:r>
      <w:r w:rsidRPr="002C637D">
        <w:t xml:space="preserve"> compile relevant evidence using the '</w:t>
      </w:r>
      <w:r>
        <w:t>Section</w:t>
      </w:r>
      <w:r w:rsidRPr="002C637D">
        <w:t xml:space="preserve"> 1' section of the </w:t>
      </w:r>
      <w:r w:rsidRPr="00496EFD">
        <w:rPr>
          <w:bCs/>
        </w:rPr>
        <w:t>Market Supplement Applicat</w:t>
      </w:r>
      <w:r>
        <w:rPr>
          <w:bCs/>
        </w:rPr>
        <w:t>ion F</w:t>
      </w:r>
      <w:r w:rsidRPr="00496EFD">
        <w:rPr>
          <w:bCs/>
        </w:rPr>
        <w:t>orm (104-001)</w:t>
      </w:r>
      <w:r w:rsidRPr="002C637D">
        <w:t xml:space="preserve"> and submit this</w:t>
      </w:r>
      <w:r>
        <w:t xml:space="preserve"> to the P&amp;D Pay and Grading t</w:t>
      </w:r>
      <w:r w:rsidRPr="002C637D">
        <w:t>eam who will undertake further labour market research and b</w:t>
      </w:r>
      <w:r>
        <w:t>enchmarking.</w:t>
      </w:r>
    </w:p>
    <w:p w14:paraId="6C390F5C" w14:textId="77777777" w:rsidR="00F03966" w:rsidRPr="002B2EED" w:rsidRDefault="00F03966" w:rsidP="002B2EED">
      <w:pPr>
        <w:rPr>
          <w:b/>
          <w:bCs/>
        </w:rPr>
      </w:pPr>
      <w:r>
        <w:t>If the Pay and Grading t</w:t>
      </w:r>
      <w:r w:rsidRPr="002C637D">
        <w:t xml:space="preserve">eam </w:t>
      </w:r>
      <w:r>
        <w:t>agree</w:t>
      </w:r>
      <w:r w:rsidRPr="002C637D">
        <w:t xml:space="preserve"> that a particular post will be difficult to fill </w:t>
      </w:r>
      <w:r>
        <w:t xml:space="preserve">based on this evidence, </w:t>
      </w:r>
      <w:r w:rsidRPr="002C637D">
        <w:t xml:space="preserve">further </w:t>
      </w:r>
      <w:r>
        <w:t>Market Data Analysis will be undertaken</w:t>
      </w:r>
      <w:r w:rsidRPr="002C637D">
        <w:t>.</w:t>
      </w:r>
      <w:r w:rsidR="002D47BE">
        <w:t xml:space="preserve"> </w:t>
      </w:r>
    </w:p>
    <w:p w14:paraId="6C390F5D" w14:textId="77777777" w:rsidR="00F03966" w:rsidRPr="00752384" w:rsidRDefault="00F03966" w:rsidP="00752384">
      <w:pPr>
        <w:rPr>
          <w:b/>
        </w:rPr>
      </w:pPr>
      <w:r w:rsidRPr="00752384">
        <w:rPr>
          <w:b/>
        </w:rPr>
        <w:t>Stage 2: Analysing the market data</w:t>
      </w:r>
    </w:p>
    <w:p w14:paraId="6C390F5E" w14:textId="2DA29E4C" w:rsidR="00F03966" w:rsidRPr="002C637D" w:rsidRDefault="00F03966" w:rsidP="002B2EED">
      <w:r>
        <w:t>The P&amp;D Pay and Grading t</w:t>
      </w:r>
      <w:r w:rsidRPr="002C637D">
        <w:t>eam will be responsible for identifying and analysing relevant labour market pay data to establish whether justification exists for a payment. This data source will vary depending on what is relevant for the particular post. Data from a minimum of two recognised sources will usually be considered and professional publications, where possible</w:t>
      </w:r>
      <w:r w:rsidR="00E42BAF">
        <w:t xml:space="preserve"> to define the market value</w:t>
      </w:r>
      <w:r w:rsidRPr="002C637D">
        <w:t xml:space="preserve">. </w:t>
      </w:r>
    </w:p>
    <w:p w14:paraId="6C390F5F" w14:textId="77777777" w:rsidR="00F03966" w:rsidRPr="002C637D" w:rsidRDefault="00F03966" w:rsidP="002B2EED">
      <w:r w:rsidRPr="002C637D">
        <w:t>The outcome will be recorded using 'S</w:t>
      </w:r>
      <w:r>
        <w:t>ection</w:t>
      </w:r>
      <w:r w:rsidRPr="002C637D">
        <w:t xml:space="preserve"> 2' of the</w:t>
      </w:r>
      <w:r>
        <w:t xml:space="preserve"> Market Supplement Application F</w:t>
      </w:r>
      <w:r w:rsidRPr="002C637D">
        <w:t xml:space="preserve">orm (104-001). If the evidence indicates that the </w:t>
      </w:r>
      <w:r w:rsidRPr="00B0164B">
        <w:rPr>
          <w:b/>
        </w:rPr>
        <w:t>total reward rate</w:t>
      </w:r>
      <w:r w:rsidRPr="002C637D">
        <w:t xml:space="preserve"> is equal to or </w:t>
      </w:r>
      <w:r w:rsidRPr="002C637D">
        <w:lastRenderedPageBreak/>
        <w:t xml:space="preserve">lower than the value of the </w:t>
      </w:r>
      <w:r w:rsidRPr="00B0164B">
        <w:rPr>
          <w:b/>
        </w:rPr>
        <w:t>total reward package</w:t>
      </w:r>
      <w:r w:rsidRPr="002C637D">
        <w:t xml:space="preserve"> offered by SPA</w:t>
      </w:r>
      <w:r>
        <w:t>/</w:t>
      </w:r>
      <w:r w:rsidRPr="002C637D">
        <w:t xml:space="preserve">Police Scotland, a market supplement will not be appropriate. </w:t>
      </w:r>
    </w:p>
    <w:p w14:paraId="6C390F60" w14:textId="77777777" w:rsidR="00F03966" w:rsidRPr="00667F1D" w:rsidRDefault="00F03966" w:rsidP="002B2EED">
      <w:r w:rsidRPr="002C637D">
        <w:t>Where investigations confirm that the market pay rate is significantly higher than the re</w:t>
      </w:r>
      <w:r>
        <w:t>ward package offered by the SPA</w:t>
      </w:r>
      <w:r w:rsidRPr="002C637D">
        <w:t xml:space="preserve">/Police Scotland, the P&amp;D Pay and Grading </w:t>
      </w:r>
      <w:r>
        <w:t>t</w:t>
      </w:r>
      <w:r w:rsidRPr="002C637D">
        <w:t>eam may recommend the use of a market supplement. Recommendations will be made using the '</w:t>
      </w:r>
      <w:r>
        <w:t>Section</w:t>
      </w:r>
      <w:r w:rsidRPr="002C637D">
        <w:t xml:space="preserve"> 2' section of the</w:t>
      </w:r>
      <w:r>
        <w:t xml:space="preserve"> Market Supplement Application F</w:t>
      </w:r>
      <w:r w:rsidRPr="002C637D">
        <w:t>orm (104-001).</w:t>
      </w:r>
    </w:p>
    <w:p w14:paraId="6C390F61" w14:textId="77777777" w:rsidR="00F03966" w:rsidRPr="00752384" w:rsidRDefault="00F03966" w:rsidP="00752384">
      <w:pPr>
        <w:rPr>
          <w:b/>
        </w:rPr>
      </w:pPr>
      <w:r w:rsidRPr="00752384">
        <w:rPr>
          <w:b/>
        </w:rPr>
        <w:t xml:space="preserve">Stage 3: Formal consideration of the case </w:t>
      </w:r>
    </w:p>
    <w:p w14:paraId="6C390F62" w14:textId="77777777" w:rsidR="00F03966" w:rsidRDefault="00F03966" w:rsidP="002B2EED">
      <w:r w:rsidRPr="002C637D">
        <w:t>Where evidence established at S</w:t>
      </w:r>
      <w:r>
        <w:t>tage</w:t>
      </w:r>
      <w:r w:rsidRPr="002C637D">
        <w:t xml:space="preserve"> 1 and 2 of this procedure indicates that a market supplement payment may be a reasonable and proportionate response, the resulting recommendations will be formally considered by the </w:t>
      </w:r>
      <w:r>
        <w:t>SPA Chief Executive</w:t>
      </w:r>
      <w:r w:rsidRPr="002C637D">
        <w:t>.</w:t>
      </w:r>
    </w:p>
    <w:p w14:paraId="6C390F63" w14:textId="7B8CB7CF" w:rsidR="00F03966" w:rsidRPr="00667F1D" w:rsidRDefault="00F03966" w:rsidP="002B2EED">
      <w:r>
        <w:t xml:space="preserve">The P&amp;D </w:t>
      </w:r>
      <w:r w:rsidR="00A4690D">
        <w:t>Reward</w:t>
      </w:r>
      <w:r>
        <w:t xml:space="preserve"> t</w:t>
      </w:r>
      <w:r w:rsidRPr="002C637D">
        <w:t>eam will retain a record of</w:t>
      </w:r>
      <w:r w:rsidR="00A4690D">
        <w:t xml:space="preserve"> the submission and decision</w:t>
      </w:r>
      <w:r w:rsidRPr="002C637D">
        <w:t xml:space="preserve"> withi</w:t>
      </w:r>
      <w:r>
        <w:t>n the Market Supplement Review F</w:t>
      </w:r>
      <w:r w:rsidRPr="002C637D">
        <w:t>orm (104-002).</w:t>
      </w:r>
    </w:p>
    <w:p w14:paraId="6C390F64" w14:textId="77777777" w:rsidR="00F03966" w:rsidRPr="00752384" w:rsidRDefault="00F03966" w:rsidP="00752384">
      <w:pPr>
        <w:rPr>
          <w:b/>
        </w:rPr>
      </w:pPr>
      <w:r w:rsidRPr="00752384">
        <w:rPr>
          <w:b/>
        </w:rPr>
        <w:t>Review:</w:t>
      </w:r>
    </w:p>
    <w:p w14:paraId="6C390F65" w14:textId="77777777" w:rsidR="00F03966" w:rsidRPr="00DA4A95" w:rsidRDefault="00F03966" w:rsidP="002B2EED">
      <w:r w:rsidRPr="00DA4A95">
        <w:t>The Market</w:t>
      </w:r>
      <w:r>
        <w:t xml:space="preserve"> Supplement Application Review F</w:t>
      </w:r>
      <w:r w:rsidRPr="00DA4A95">
        <w:t>orm (104-002) (available from P&amp;D) should be completed each time the supplement is reviewed.</w:t>
      </w:r>
    </w:p>
    <w:p w14:paraId="6C390F66" w14:textId="77777777" w:rsidR="00F03966" w:rsidRDefault="00F03966" w:rsidP="002B2EED">
      <w:r>
        <w:t xml:space="preserve">A </w:t>
      </w:r>
      <w:r w:rsidRPr="007F4884">
        <w:t xml:space="preserve">Market Supplement is applied on a fixed term temporary basis and will be subject to review by the </w:t>
      </w:r>
      <w:r w:rsidR="002D61A9">
        <w:t>Pay and Grading</w:t>
      </w:r>
      <w:r w:rsidR="002D61A9" w:rsidRPr="007F4884">
        <w:t xml:space="preserve"> </w:t>
      </w:r>
      <w:r w:rsidRPr="007F4884">
        <w:t xml:space="preserve">Manager, Police Scotland. This will either be at the time agreed at either the time of appointment, or implementation but in any case no longer than </w:t>
      </w:r>
      <w:r w:rsidR="00F5747C">
        <w:t>three</w:t>
      </w:r>
      <w:r w:rsidRPr="007F4884">
        <w:t xml:space="preserve"> years.</w:t>
      </w:r>
      <w:r>
        <w:t xml:space="preserve"> </w:t>
      </w:r>
    </w:p>
    <w:p w14:paraId="6C390F67" w14:textId="77777777" w:rsidR="00F03966" w:rsidRPr="00DA4A95" w:rsidRDefault="00F03966" w:rsidP="002B2EED">
      <w:r w:rsidRPr="00DA4A95">
        <w:t xml:space="preserve">Any payment may be reviewed sooner, when a further assessment of the market conditions and organisational requirements take place to determine whether the payment should be preserved, varied or withdrawn. Any continuation of the supplement will be agreed at the time of review, and a further review date established, however </w:t>
      </w:r>
      <w:r>
        <w:t xml:space="preserve">this </w:t>
      </w:r>
      <w:r w:rsidRPr="00DA4A95">
        <w:t xml:space="preserve">should not </w:t>
      </w:r>
      <w:r w:rsidRPr="007F4884">
        <w:t xml:space="preserve">exceed a further </w:t>
      </w:r>
      <w:r w:rsidR="00F5747C">
        <w:t>three</w:t>
      </w:r>
      <w:r w:rsidRPr="007F4884">
        <w:t xml:space="preserve"> years.</w:t>
      </w:r>
    </w:p>
    <w:p w14:paraId="6C390F68" w14:textId="77777777" w:rsidR="00F03966" w:rsidRPr="00DA4A95" w:rsidRDefault="00F03966" w:rsidP="002B2EED">
      <w:r w:rsidRPr="00DA4A95">
        <w:t>Market supplements will be monito</w:t>
      </w:r>
      <w:r>
        <w:t>red by the P&amp;D Pay and Grading t</w:t>
      </w:r>
      <w:r w:rsidRPr="00DA4A95">
        <w:t>eam.</w:t>
      </w:r>
    </w:p>
    <w:p w14:paraId="6C390F69" w14:textId="77777777" w:rsidR="00F03966" w:rsidRPr="00DA4A95" w:rsidRDefault="00F03966" w:rsidP="002B2EED">
      <w:r w:rsidRPr="00DA4A95">
        <w:t>The outcome of a review will take effect in the salary month following the review date.</w:t>
      </w:r>
    </w:p>
    <w:p w14:paraId="6C390F6A" w14:textId="77777777" w:rsidR="00F03966" w:rsidRDefault="00F03966" w:rsidP="002B2EED">
      <w:r w:rsidRPr="00DA4A95">
        <w:lastRenderedPageBreak/>
        <w:t>Post holders will receive written confirmation of the outcome of the review.</w:t>
      </w:r>
    </w:p>
    <w:p w14:paraId="6C390F6B" w14:textId="77777777" w:rsidR="00F03966" w:rsidRDefault="00F03966" w:rsidP="002B2EED">
      <w:r w:rsidRPr="00DA4A95">
        <w:t>Where the outcome of a review is that the supplement is to be reduced or withdrawn, the employee(s) concerned will be given three months written notice of the variation,</w:t>
      </w:r>
      <w:r>
        <w:t xml:space="preserve"> after which time the reduction</w:t>
      </w:r>
      <w:r w:rsidRPr="00DA4A95">
        <w:t>/withdrawal will take effect. The employee will be informed of how objective market data has been used to calculate the reduction or withdrawal of a market supplement.</w:t>
      </w:r>
    </w:p>
    <w:p w14:paraId="22C5D60A" w14:textId="30F4C55A" w:rsidR="00752384" w:rsidRDefault="00752384" w:rsidP="002B2EED">
      <w:pPr>
        <w:rPr>
          <w:bCs/>
        </w:rPr>
      </w:pPr>
      <w:r w:rsidRPr="00522037">
        <w:rPr>
          <w:b/>
        </w:rPr>
        <w:t>Total Reward Rate</w:t>
      </w:r>
      <w:r>
        <w:t xml:space="preserve"> - </w:t>
      </w:r>
      <w:r w:rsidRPr="00BC5040">
        <w:rPr>
          <w:bCs/>
        </w:rPr>
        <w:t>Base pay plus any contractual allowances and other benefits that may be applicable to any given role or grou</w:t>
      </w:r>
      <w:r>
        <w:rPr>
          <w:bCs/>
        </w:rPr>
        <w:t xml:space="preserve">ps </w:t>
      </w:r>
      <w:r w:rsidRPr="00BC5040">
        <w:rPr>
          <w:bCs/>
        </w:rPr>
        <w:t>of roles.</w:t>
      </w:r>
    </w:p>
    <w:p w14:paraId="2DDE6F80" w14:textId="77777777" w:rsidR="00752384" w:rsidRPr="00BC5040" w:rsidRDefault="00752384" w:rsidP="00752384">
      <w:r w:rsidRPr="00522037">
        <w:rPr>
          <w:b/>
        </w:rPr>
        <w:t>Total Reward Package</w:t>
      </w:r>
      <w:r>
        <w:t xml:space="preserve"> - </w:t>
      </w:r>
      <w:r w:rsidRPr="00BC5040">
        <w:t>Base pay plus any contractual allowances and other benefits derived from terms and conditions, such as cafeteria benefits, contributory pension scheme and access to flexible working arrangements etc. that may be applicable to any given role or grou</w:t>
      </w:r>
      <w:r>
        <w:t xml:space="preserve">ps </w:t>
      </w:r>
      <w:r w:rsidRPr="00BC5040">
        <w:t>of roles.</w:t>
      </w:r>
    </w:p>
    <w:p w14:paraId="49684443" w14:textId="77777777" w:rsidR="00752384" w:rsidRPr="00BC5040" w:rsidRDefault="00752384" w:rsidP="00752384">
      <w:r w:rsidRPr="00BC5040">
        <w:t>While not exhaustive the following list of benefits should also be considered in the overall benefit package – both financial and non-financial:</w:t>
      </w:r>
    </w:p>
    <w:p w14:paraId="6AEA1356" w14:textId="400F921C" w:rsidR="00752384" w:rsidRDefault="00752384" w:rsidP="00752384">
      <w:r>
        <w:t>Sick Pay, Maternity, A</w:t>
      </w:r>
      <w:r w:rsidRPr="006F1284">
        <w:t>doption/</w:t>
      </w:r>
      <w:r>
        <w:t>M</w:t>
      </w:r>
      <w:r w:rsidRPr="006F1284">
        <w:t xml:space="preserve">aternity </w:t>
      </w:r>
      <w:r>
        <w:t>S</w:t>
      </w:r>
      <w:r w:rsidRPr="006F1284">
        <w:t xml:space="preserve">upport, </w:t>
      </w:r>
      <w:r>
        <w:t>Adoption</w:t>
      </w:r>
      <w:r w:rsidRPr="00BC5040">
        <w:t xml:space="preserve"> Leave, Annual Leave, Flexible Working, Work-Life balance arrangements.</w:t>
      </w:r>
    </w:p>
    <w:p w14:paraId="6C390F74" w14:textId="77777777" w:rsidR="00F03966" w:rsidRDefault="00F03966" w:rsidP="002B2EED">
      <w:r>
        <w:br w:type="page"/>
      </w:r>
    </w:p>
    <w:p w14:paraId="6C390F75" w14:textId="77777777" w:rsidR="00F03966" w:rsidRDefault="00F03966" w:rsidP="005C6D8E">
      <w:pPr>
        <w:pStyle w:val="Appendix"/>
      </w:pPr>
      <w:bookmarkStart w:id="30" w:name="MSCriteria"/>
      <w:bookmarkStart w:id="31" w:name="_Toc130219326"/>
      <w:bookmarkEnd w:id="30"/>
      <w:r>
        <w:lastRenderedPageBreak/>
        <w:t>Appendix C</w:t>
      </w:r>
      <w:bookmarkEnd w:id="31"/>
    </w:p>
    <w:p w14:paraId="6C390F76" w14:textId="77777777" w:rsidR="00F03966" w:rsidRPr="002B2EED" w:rsidRDefault="00F03966" w:rsidP="004F3AAA">
      <w:pPr>
        <w:pStyle w:val="HowtoHeading"/>
      </w:pPr>
      <w:r w:rsidRPr="002B2EED">
        <w:t>Market Supplements - Basic Criteria to Consider</w:t>
      </w:r>
    </w:p>
    <w:p w14:paraId="6C390F77" w14:textId="77777777" w:rsidR="00F03966" w:rsidRPr="00752384" w:rsidRDefault="00F03966" w:rsidP="00752384">
      <w:pPr>
        <w:rPr>
          <w:b/>
        </w:rPr>
      </w:pPr>
      <w:r w:rsidRPr="00752384">
        <w:rPr>
          <w:b/>
        </w:rPr>
        <w:t xml:space="preserve">Compare local turnover rates with market rates. </w:t>
      </w:r>
    </w:p>
    <w:p w14:paraId="6C390F78" w14:textId="77777777" w:rsidR="00F03966" w:rsidRPr="00866430" w:rsidRDefault="00F03966" w:rsidP="00F03966">
      <w:r w:rsidRPr="00866430">
        <w:t>Is there an evidenced sectoral or local shortage? This can be tested and evaluated by the P</w:t>
      </w:r>
      <w:r>
        <w:t xml:space="preserve">eople and </w:t>
      </w:r>
      <w:r w:rsidRPr="00866430">
        <w:t>D</w:t>
      </w:r>
      <w:r>
        <w:t>evelopment (P&amp;D) Pay and Grading t</w:t>
      </w:r>
      <w:r w:rsidRPr="00866430">
        <w:t>eam who have access to a range of benchmarking tools.</w:t>
      </w:r>
    </w:p>
    <w:p w14:paraId="6C390F79" w14:textId="77777777" w:rsidR="00F03966" w:rsidRPr="00752384" w:rsidRDefault="00F03966" w:rsidP="00752384">
      <w:pPr>
        <w:rPr>
          <w:b/>
        </w:rPr>
      </w:pPr>
      <w:r w:rsidRPr="00752384">
        <w:rPr>
          <w:b/>
        </w:rPr>
        <w:t>Consider the impact on other staff within SPA/Police Scotland.</w:t>
      </w:r>
    </w:p>
    <w:p w14:paraId="6C390F7A" w14:textId="77777777" w:rsidR="00F03966" w:rsidRPr="00832D40" w:rsidRDefault="00F03966" w:rsidP="00F03966">
      <w:r>
        <w:t>I</w:t>
      </w:r>
      <w:r w:rsidRPr="003A7F3C">
        <w:t>f a market supplement or retention payment is applied</w:t>
      </w:r>
      <w:r w:rsidR="00C22CD5">
        <w:t xml:space="preserve"> </w:t>
      </w:r>
      <w:r w:rsidR="00F5747C">
        <w:t>w</w:t>
      </w:r>
      <w:r w:rsidRPr="003A7F3C">
        <w:t>ould legal challenge or grie</w:t>
      </w:r>
      <w:r>
        <w:t>vance be likely</w:t>
      </w:r>
      <w:r w:rsidRPr="003A7F3C">
        <w:t xml:space="preserve"> and what</w:t>
      </w:r>
      <w:r>
        <w:t xml:space="preserve"> impact would there be on morale?</w:t>
      </w:r>
    </w:p>
    <w:p w14:paraId="6C390F7B" w14:textId="77777777" w:rsidR="00F03966" w:rsidRPr="00752384" w:rsidRDefault="00F03966" w:rsidP="00752384">
      <w:pPr>
        <w:rPr>
          <w:b/>
        </w:rPr>
      </w:pPr>
      <w:r w:rsidRPr="00752384">
        <w:rPr>
          <w:b/>
        </w:rPr>
        <w:t>Consider whether service delivery will colla</w:t>
      </w:r>
      <w:r w:rsidR="00CC18E9" w:rsidRPr="00752384">
        <w:rPr>
          <w:b/>
        </w:rPr>
        <w:t xml:space="preserve">pse </w:t>
      </w:r>
      <w:r w:rsidRPr="00752384">
        <w:rPr>
          <w:b/>
        </w:rPr>
        <w:t>without appointment.</w:t>
      </w:r>
    </w:p>
    <w:p w14:paraId="6C390F7C" w14:textId="77777777" w:rsidR="00F03966" w:rsidRPr="003A7F3C" w:rsidRDefault="00F03966" w:rsidP="00F03966">
      <w:r>
        <w:t xml:space="preserve">Could the duties be </w:t>
      </w:r>
      <w:r w:rsidRPr="003A7F3C">
        <w:t xml:space="preserve">reasonably undertaken by another Jobholder or Jobholders </w:t>
      </w:r>
      <w:r>
        <w:t>(without increasing workloads)?</w:t>
      </w:r>
      <w:r w:rsidR="002D47BE">
        <w:t xml:space="preserve"> </w:t>
      </w:r>
      <w:r>
        <w:t>I</w:t>
      </w:r>
      <w:r w:rsidRPr="003A7F3C">
        <w:t xml:space="preserve">s the post business critical or could it reconfigured to support recruitment or </w:t>
      </w:r>
      <w:r>
        <w:t>r</w:t>
      </w:r>
      <w:r w:rsidRPr="003A7F3C">
        <w:t>etention?</w:t>
      </w:r>
    </w:p>
    <w:p w14:paraId="6C390F7D" w14:textId="77777777" w:rsidR="00F03966" w:rsidRPr="00752384" w:rsidRDefault="00F03966" w:rsidP="00752384">
      <w:pPr>
        <w:rPr>
          <w:b/>
        </w:rPr>
      </w:pPr>
      <w:r w:rsidRPr="00752384">
        <w:rPr>
          <w:b/>
        </w:rPr>
        <w:t>Consider other risks.</w:t>
      </w:r>
    </w:p>
    <w:p w14:paraId="6C390F7E" w14:textId="77777777" w:rsidR="00F03966" w:rsidRDefault="00F03966" w:rsidP="00F03966">
      <w:r>
        <w:t>Could the application of a market supplement set an organisational precedent locally and generate risks nationally?</w:t>
      </w:r>
    </w:p>
    <w:p w14:paraId="6C390F7F" w14:textId="01464883" w:rsidR="00F03966" w:rsidRDefault="007D73CA" w:rsidP="00F03966">
      <w:r>
        <w:t>Will the market supplement</w:t>
      </w:r>
      <w:r w:rsidR="00F03966">
        <w:t xml:space="preserve"> be cost effective (e.g. cheaper than role reconfiguration, re-grading or paying day rates).</w:t>
      </w:r>
    </w:p>
    <w:p w14:paraId="6C390F80" w14:textId="77777777" w:rsidR="00F03966" w:rsidRDefault="00F03966" w:rsidP="00F03966">
      <w:r>
        <w:t>Consult exit surveys to assess how far pay is a factor in employees’ decisions to leave the organisation. Evidence to show why the previous post holder left the role should be collected and readily accessible.</w:t>
      </w:r>
    </w:p>
    <w:p w14:paraId="6C390F81" w14:textId="77777777" w:rsidR="00F03966" w:rsidRDefault="00F03966" w:rsidP="00F03966">
      <w:r>
        <w:t xml:space="preserve">Consider if waiting for an expected increase in supply </w:t>
      </w:r>
      <w:r w:rsidR="00F5747C">
        <w:t xml:space="preserve">- </w:t>
      </w:r>
      <w:r>
        <w:t>for example from new trainees</w:t>
      </w:r>
      <w:r w:rsidR="00F5747C">
        <w:t xml:space="preserve"> -</w:t>
      </w:r>
      <w:r>
        <w:t xml:space="preserve"> if appropriate would alleviate the retention issue. </w:t>
      </w:r>
    </w:p>
    <w:p w14:paraId="6C390F82" w14:textId="77777777" w:rsidR="00F03966" w:rsidRDefault="00F03966" w:rsidP="00F03966">
      <w:r>
        <w:lastRenderedPageBreak/>
        <w:t xml:space="preserve">Consider non-pay benefits and total rewards package before considering market supplements and fully document the approach undertaken. Market </w:t>
      </w:r>
      <w:r w:rsidR="00F5747C">
        <w:t>s</w:t>
      </w:r>
      <w:r>
        <w:t xml:space="preserve">upplements, should not be seen as an easy option, but as the least preferred option, when all other approaches have failed. </w:t>
      </w:r>
    </w:p>
    <w:p w14:paraId="6C390F83" w14:textId="1EF87546" w:rsidR="00F03966" w:rsidRDefault="00F03966" w:rsidP="00F03966">
      <w:r>
        <w:t>Are</w:t>
      </w:r>
      <w:r w:rsidRPr="003A7F3C">
        <w:t xml:space="preserve"> retention problems linked</w:t>
      </w:r>
      <w:r>
        <w:t xml:space="preserve"> to unrealistic demands or non-</w:t>
      </w:r>
      <w:r w:rsidRPr="003A7F3C">
        <w:t xml:space="preserve">pay elements of work, </w:t>
      </w:r>
      <w:r>
        <w:t>does the role have</w:t>
      </w:r>
      <w:r w:rsidRPr="003A7F3C">
        <w:t xml:space="preserve"> enough support</w:t>
      </w:r>
      <w:r>
        <w:t>,</w:t>
      </w:r>
      <w:r w:rsidRPr="003A7F3C">
        <w:t xml:space="preserve"> or too much in the way of demand</w:t>
      </w:r>
      <w:r>
        <w:t xml:space="preserve"> for the re</w:t>
      </w:r>
      <w:r w:rsidR="00A4690D">
        <w:t>ward</w:t>
      </w:r>
      <w:r>
        <w:t xml:space="preserve"> level?</w:t>
      </w:r>
    </w:p>
    <w:p w14:paraId="6C390F84" w14:textId="77777777" w:rsidR="00F03966" w:rsidRPr="00752384" w:rsidRDefault="00F03966" w:rsidP="00752384">
      <w:pPr>
        <w:rPr>
          <w:b/>
        </w:rPr>
      </w:pPr>
      <w:r w:rsidRPr="00752384">
        <w:rPr>
          <w:b/>
        </w:rPr>
        <w:t xml:space="preserve">Collate information </w:t>
      </w:r>
    </w:p>
    <w:p w14:paraId="6C390F85" w14:textId="77777777" w:rsidR="00F03966" w:rsidRPr="00832D40" w:rsidRDefault="00F03966" w:rsidP="00653795">
      <w:r>
        <w:t>How many times have previous posts been advertised before being filled (if applicable), number of applicants to (previous) posts, vacancy level within service, if applicable.</w:t>
      </w:r>
    </w:p>
    <w:p w14:paraId="6C390F86" w14:textId="77777777" w:rsidR="00F03966" w:rsidRPr="00752384" w:rsidRDefault="00F03966" w:rsidP="00752384">
      <w:pPr>
        <w:rPr>
          <w:b/>
        </w:rPr>
      </w:pPr>
      <w:r w:rsidRPr="00752384">
        <w:rPr>
          <w:b/>
        </w:rPr>
        <w:t>Guidance for Developing Business Case to be Included in Stage 1 of Market Supplement Application (104-001), or Review Application (104-002)</w:t>
      </w:r>
    </w:p>
    <w:p w14:paraId="6C390F87" w14:textId="77777777" w:rsidR="00F03966" w:rsidRPr="0063369E" w:rsidRDefault="00F03966" w:rsidP="002B2EED">
      <w:r w:rsidRPr="0063369E">
        <w:t xml:space="preserve">The business </w:t>
      </w:r>
      <w:r>
        <w:t>case should be completed using the</w:t>
      </w:r>
      <w:r w:rsidRPr="0063369E">
        <w:t xml:space="preserve"> standard </w:t>
      </w:r>
      <w:r>
        <w:t>Form (104-001)</w:t>
      </w:r>
      <w:r w:rsidRPr="0063369E">
        <w:t xml:space="preserve"> and be prepared in </w:t>
      </w:r>
      <w:r>
        <w:t>discussion</w:t>
      </w:r>
      <w:r w:rsidRPr="0063369E">
        <w:t xml:space="preserve"> with </w:t>
      </w:r>
      <w:r>
        <w:t xml:space="preserve">an HR </w:t>
      </w:r>
      <w:r w:rsidR="00413846">
        <w:t>People Partner</w:t>
      </w:r>
      <w:r>
        <w:t xml:space="preserve"> and the</w:t>
      </w:r>
      <w:r w:rsidRPr="0063369E">
        <w:t xml:space="preserve"> Pay and Grading </w:t>
      </w:r>
      <w:r w:rsidR="00DD7532">
        <w:t>t</w:t>
      </w:r>
      <w:r w:rsidRPr="0063369E">
        <w:t xml:space="preserve">eam, if </w:t>
      </w:r>
      <w:r>
        <w:t>necessary</w:t>
      </w:r>
      <w:r w:rsidRPr="0063369E">
        <w:t xml:space="preserve">. </w:t>
      </w:r>
    </w:p>
    <w:p w14:paraId="6C390F88" w14:textId="77777777" w:rsidR="00F03966" w:rsidRDefault="00F03966" w:rsidP="002B2EED">
      <w:r>
        <w:t>The following factors should be considered:</w:t>
      </w:r>
    </w:p>
    <w:p w14:paraId="6C390F89" w14:textId="77777777" w:rsidR="00F03966" w:rsidRDefault="00F03966" w:rsidP="002B2EED">
      <w:pPr>
        <w:pStyle w:val="ListParagraph"/>
        <w:numPr>
          <w:ilvl w:val="0"/>
          <w:numId w:val="18"/>
        </w:numPr>
        <w:rPr>
          <w:lang w:eastAsia="en-GB"/>
        </w:rPr>
      </w:pPr>
      <w:r w:rsidRPr="002B2EED">
        <w:rPr>
          <w:b/>
          <w:lang w:eastAsia="en-GB"/>
        </w:rPr>
        <w:t xml:space="preserve">Risk to Business: </w:t>
      </w:r>
      <w:r>
        <w:rPr>
          <w:lang w:eastAsia="en-GB"/>
        </w:rPr>
        <w:t>A description of the consequences of not being able to attract or retain staff with the necessary skills and experience, e.g. material operational difficulties and/or a risk to the delivery of key objectives.</w:t>
      </w:r>
    </w:p>
    <w:p w14:paraId="6C390F8A" w14:textId="77777777" w:rsidR="00F03966" w:rsidRDefault="00F03966" w:rsidP="002B2EED">
      <w:pPr>
        <w:pStyle w:val="ListParagraph"/>
        <w:numPr>
          <w:ilvl w:val="0"/>
          <w:numId w:val="18"/>
        </w:numPr>
      </w:pPr>
      <w:r w:rsidRPr="002B2EED">
        <w:rPr>
          <w:b/>
        </w:rPr>
        <w:t>Recruitment:</w:t>
      </w:r>
      <w:r w:rsidRPr="00CA285A">
        <w:t xml:space="preserve"> A description of the nature of the recruitment difficulties being experienced. The results of </w:t>
      </w:r>
      <w:r w:rsidRPr="005142FE">
        <w:t>any recruitment exer</w:t>
      </w:r>
      <w:r w:rsidRPr="009924F2">
        <w:t>cises which have been held to fill the relevant post(s)</w:t>
      </w:r>
      <w:r w:rsidR="00AE3348">
        <w:t>.</w:t>
      </w:r>
      <w:r w:rsidRPr="009924F2">
        <w:t xml:space="preserve"> </w:t>
      </w:r>
    </w:p>
    <w:p w14:paraId="6C390F8B" w14:textId="77777777" w:rsidR="00F03966" w:rsidRPr="00906F55" w:rsidRDefault="00F03966" w:rsidP="002B2EED">
      <w:pPr>
        <w:pStyle w:val="ListParagraph"/>
        <w:numPr>
          <w:ilvl w:val="0"/>
          <w:numId w:val="18"/>
        </w:numPr>
      </w:pPr>
      <w:r w:rsidRPr="002B2EED">
        <w:rPr>
          <w:b/>
        </w:rPr>
        <w:t xml:space="preserve">Retention: </w:t>
      </w:r>
      <w:r w:rsidRPr="00CA285A">
        <w:t>Evidence of retention difficulties, in particular the number of staff who have left SPA</w:t>
      </w:r>
      <w:r w:rsidRPr="005142FE">
        <w:t>/</w:t>
      </w:r>
      <w:r w:rsidRPr="009924F2">
        <w:t>Police Scotland for comparable jobs elsewhere at a better salary</w:t>
      </w:r>
      <w:r w:rsidRPr="00361364">
        <w:t>/</w:t>
      </w:r>
      <w:r w:rsidRPr="00906F55">
        <w:t>employment package - applicable only if you are tackling retention problems.</w:t>
      </w:r>
    </w:p>
    <w:p w14:paraId="6C390F8C" w14:textId="77777777" w:rsidR="00F03966" w:rsidRDefault="00F03966" w:rsidP="002B2EED">
      <w:pPr>
        <w:pStyle w:val="ListParagraph"/>
        <w:numPr>
          <w:ilvl w:val="0"/>
          <w:numId w:val="18"/>
        </w:numPr>
        <w:rPr>
          <w:lang w:eastAsia="en-GB"/>
        </w:rPr>
      </w:pPr>
      <w:r w:rsidRPr="002B2EED">
        <w:rPr>
          <w:b/>
          <w:lang w:eastAsia="en-GB"/>
        </w:rPr>
        <w:lastRenderedPageBreak/>
        <w:t>Market evidence (external):</w:t>
      </w:r>
      <w:r>
        <w:rPr>
          <w:lang w:eastAsia="en-GB"/>
        </w:rPr>
        <w:t xml:space="preserve"> Up-to-date evidence about the pay and terms and conditions for comparable jobs in the external labour market and in the public sector. Market evidence should generally focus on the Scottish labour market, but should include relevant UK data, when appropriate. This should be undertaken in conjunction with the People and Development Pay and Grading team.</w:t>
      </w:r>
    </w:p>
    <w:p w14:paraId="6C390F8D" w14:textId="77777777" w:rsidR="00F03966" w:rsidRPr="002B2EED" w:rsidRDefault="00F03966" w:rsidP="002B2EED">
      <w:pPr>
        <w:pStyle w:val="ListParagraph"/>
        <w:numPr>
          <w:ilvl w:val="0"/>
          <w:numId w:val="18"/>
        </w:numPr>
        <w:rPr>
          <w:b/>
          <w:lang w:eastAsia="en-GB"/>
        </w:rPr>
      </w:pPr>
      <w:r w:rsidRPr="002B2EED">
        <w:rPr>
          <w:b/>
          <w:lang w:eastAsia="en-GB"/>
        </w:rPr>
        <w:t xml:space="preserve">Market Analysis: </w:t>
      </w:r>
      <w:r>
        <w:rPr>
          <w:lang w:eastAsia="en-GB"/>
        </w:rPr>
        <w:t>Up-to-</w:t>
      </w:r>
      <w:r w:rsidRPr="00FD185B">
        <w:rPr>
          <w:lang w:eastAsia="en-GB"/>
        </w:rPr>
        <w:t>date evidence from benchmarking analysis. The benchmarking analysis report will be used to inform all decisions about market supplements.</w:t>
      </w:r>
    </w:p>
    <w:p w14:paraId="6C390F8E" w14:textId="77777777" w:rsidR="00F03966" w:rsidRPr="002B2EED" w:rsidRDefault="00F03966" w:rsidP="002B2EED">
      <w:pPr>
        <w:pStyle w:val="ListParagraph"/>
        <w:numPr>
          <w:ilvl w:val="0"/>
          <w:numId w:val="18"/>
        </w:numPr>
        <w:rPr>
          <w:b/>
          <w:lang w:eastAsia="en-GB"/>
        </w:rPr>
      </w:pPr>
      <w:r w:rsidRPr="002B2EED">
        <w:rPr>
          <w:b/>
          <w:lang w:eastAsia="en-GB"/>
        </w:rPr>
        <w:t>Posts:</w:t>
      </w:r>
      <w:r>
        <w:rPr>
          <w:lang w:eastAsia="en-GB"/>
        </w:rPr>
        <w:t xml:space="preserve"> Set out the eligibility criteria, which will apply to the award of market supplements, the number of posts which will attract a market supplement, the value and duration of the proposed supplement.</w:t>
      </w:r>
    </w:p>
    <w:p w14:paraId="6C390F8F" w14:textId="77777777" w:rsidR="004F6446" w:rsidRDefault="00F03966" w:rsidP="004F6446">
      <w:pPr>
        <w:pStyle w:val="ListParagraph"/>
        <w:numPr>
          <w:ilvl w:val="0"/>
          <w:numId w:val="18"/>
        </w:numPr>
      </w:pPr>
      <w:r w:rsidRPr="002B2EED">
        <w:rPr>
          <w:b/>
          <w:lang w:eastAsia="en-GB"/>
        </w:rPr>
        <w:t>Equal Pay:</w:t>
      </w:r>
      <w:r w:rsidRPr="007F4884">
        <w:rPr>
          <w:lang w:eastAsia="en-GB"/>
        </w:rPr>
        <w:t xml:space="preserve"> Provide an assurance that, so far as possible, any possible equal pay issues have been considered</w:t>
      </w:r>
    </w:p>
    <w:p w14:paraId="6C390F90" w14:textId="77777777" w:rsidR="004F6446" w:rsidRDefault="004F6446" w:rsidP="004F6446">
      <w:r>
        <w:br w:type="page"/>
      </w:r>
    </w:p>
    <w:p w14:paraId="6C390F91" w14:textId="77777777" w:rsidR="00F03966" w:rsidRDefault="00F03966" w:rsidP="005C6D8E">
      <w:pPr>
        <w:pStyle w:val="Appendix"/>
      </w:pPr>
      <w:bookmarkStart w:id="32" w:name="Questions"/>
      <w:bookmarkStart w:id="33" w:name="_Toc130219327"/>
      <w:bookmarkEnd w:id="32"/>
      <w:r>
        <w:lastRenderedPageBreak/>
        <w:t>Appendix D</w:t>
      </w:r>
      <w:bookmarkEnd w:id="33"/>
    </w:p>
    <w:p w14:paraId="6C390F92" w14:textId="77777777" w:rsidR="00F03966" w:rsidRPr="00474340" w:rsidRDefault="00F03966" w:rsidP="004F3AAA">
      <w:pPr>
        <w:pStyle w:val="HowtoHeading"/>
      </w:pPr>
      <w:r>
        <w:t>Frequently Asked Questions</w:t>
      </w:r>
    </w:p>
    <w:p w14:paraId="6C390F93" w14:textId="62FB536B" w:rsidR="00F03966" w:rsidRPr="00752384" w:rsidRDefault="00F03966" w:rsidP="00752384">
      <w:pPr>
        <w:rPr>
          <w:b/>
        </w:rPr>
      </w:pPr>
      <w:r w:rsidRPr="00752384">
        <w:rPr>
          <w:b/>
        </w:rPr>
        <w:t xml:space="preserve">What is </w:t>
      </w:r>
      <w:r w:rsidR="00E128A7" w:rsidRPr="00752384">
        <w:rPr>
          <w:b/>
        </w:rPr>
        <w:t xml:space="preserve">Temporary </w:t>
      </w:r>
      <w:r w:rsidRPr="00752384">
        <w:rPr>
          <w:b/>
        </w:rPr>
        <w:t>Responsibility Allowance?</w:t>
      </w:r>
    </w:p>
    <w:p w14:paraId="6C390F94" w14:textId="77777777" w:rsidR="00F03966" w:rsidRPr="007F12F0" w:rsidRDefault="00F03966" w:rsidP="00F03966">
      <w:pPr>
        <w:rPr>
          <w:rFonts w:cs="Arial"/>
        </w:rPr>
      </w:pPr>
      <w:r w:rsidRPr="007F12F0">
        <w:rPr>
          <w:rFonts w:cs="Arial"/>
        </w:rPr>
        <w:t>This is where staff are compensated for taking on additional duti</w:t>
      </w:r>
      <w:r>
        <w:rPr>
          <w:rFonts w:cs="Arial"/>
        </w:rPr>
        <w:t>es in addition to their own job</w:t>
      </w:r>
      <w:r w:rsidRPr="007F12F0">
        <w:rPr>
          <w:rFonts w:cs="Arial"/>
        </w:rPr>
        <w:t>.</w:t>
      </w:r>
    </w:p>
    <w:p w14:paraId="6C390F95" w14:textId="5CC764DD" w:rsidR="00F03966" w:rsidRPr="00752384" w:rsidRDefault="00E128A7" w:rsidP="00752384">
      <w:pPr>
        <w:rPr>
          <w:b/>
        </w:rPr>
      </w:pPr>
      <w:r w:rsidRPr="00752384">
        <w:rPr>
          <w:b/>
        </w:rPr>
        <w:t>How are staff selected to r</w:t>
      </w:r>
      <w:r w:rsidR="00F03966" w:rsidRPr="00752384">
        <w:rPr>
          <w:b/>
        </w:rPr>
        <w:t xml:space="preserve">eceive </w:t>
      </w:r>
      <w:r w:rsidRPr="00752384">
        <w:rPr>
          <w:b/>
        </w:rPr>
        <w:t>Temporary Responsibility A</w:t>
      </w:r>
      <w:r w:rsidR="00F03966" w:rsidRPr="00752384">
        <w:rPr>
          <w:b/>
        </w:rPr>
        <w:t>llowance?</w:t>
      </w:r>
    </w:p>
    <w:p w14:paraId="6C390F96" w14:textId="77777777" w:rsidR="00F03966" w:rsidRPr="007F12F0" w:rsidRDefault="00F03966" w:rsidP="00F03966">
      <w:pPr>
        <w:rPr>
          <w:rFonts w:cs="Arial"/>
        </w:rPr>
      </w:pPr>
      <w:r w:rsidRPr="007F12F0">
        <w:rPr>
          <w:rFonts w:cs="Arial"/>
        </w:rPr>
        <w:t>Management will assess the skill set in the team and will make a selection based on this.</w:t>
      </w:r>
    </w:p>
    <w:p w14:paraId="6C390F9A" w14:textId="77777777" w:rsidR="00F03966" w:rsidRPr="00752384" w:rsidRDefault="00F03966" w:rsidP="00752384">
      <w:pPr>
        <w:rPr>
          <w:b/>
        </w:rPr>
      </w:pPr>
      <w:r w:rsidRPr="00752384">
        <w:rPr>
          <w:b/>
        </w:rPr>
        <w:t>Is there a minimum period that additional duties have to be undertaken to qualify for payment?</w:t>
      </w:r>
    </w:p>
    <w:p w14:paraId="6C390F9B" w14:textId="77777777" w:rsidR="00F03966" w:rsidRPr="007F12F0" w:rsidRDefault="00F03966" w:rsidP="00F03966">
      <w:pPr>
        <w:rPr>
          <w:rFonts w:cs="Arial"/>
        </w:rPr>
      </w:pPr>
      <w:r w:rsidRPr="007F12F0">
        <w:rPr>
          <w:rFonts w:cs="Arial"/>
        </w:rPr>
        <w:t>No</w:t>
      </w:r>
      <w:r w:rsidR="00C22CD5">
        <w:rPr>
          <w:rFonts w:cs="Arial"/>
        </w:rPr>
        <w:t>.</w:t>
      </w:r>
    </w:p>
    <w:p w14:paraId="6C390F9C" w14:textId="77777777" w:rsidR="00F03966" w:rsidRPr="00752384" w:rsidRDefault="00F03966" w:rsidP="00752384">
      <w:pPr>
        <w:rPr>
          <w:b/>
        </w:rPr>
      </w:pPr>
      <w:r w:rsidRPr="00752384">
        <w:rPr>
          <w:b/>
        </w:rPr>
        <w:t>Is there a maximum period that additional duties can be undertaken?</w:t>
      </w:r>
    </w:p>
    <w:p w14:paraId="6C390F9D" w14:textId="77777777" w:rsidR="00F03966" w:rsidRPr="007F12F0" w:rsidRDefault="00F03966" w:rsidP="00F03966">
      <w:pPr>
        <w:rPr>
          <w:rFonts w:cs="Arial"/>
        </w:rPr>
      </w:pPr>
      <w:r w:rsidRPr="007F12F0">
        <w:rPr>
          <w:rFonts w:cs="Arial"/>
        </w:rPr>
        <w:t xml:space="preserve">The initial period of responsibility allowance should be for no </w:t>
      </w:r>
      <w:r>
        <w:rPr>
          <w:rFonts w:cs="Arial"/>
        </w:rPr>
        <w:t xml:space="preserve">more </w:t>
      </w:r>
      <w:r w:rsidRPr="007F12F0">
        <w:rPr>
          <w:rFonts w:cs="Arial"/>
        </w:rPr>
        <w:t>than six months. Extensions can be requested up to a maximum of 18 months in total</w:t>
      </w:r>
      <w:r>
        <w:rPr>
          <w:rFonts w:cs="Arial"/>
        </w:rPr>
        <w:t xml:space="preserve"> but will be subject to quarterly review</w:t>
      </w:r>
      <w:r w:rsidRPr="007F12F0">
        <w:rPr>
          <w:rFonts w:cs="Arial"/>
        </w:rPr>
        <w:t>.</w:t>
      </w:r>
    </w:p>
    <w:p w14:paraId="6C390F9E" w14:textId="77777777" w:rsidR="00F03966" w:rsidRPr="00752384" w:rsidRDefault="00F03966" w:rsidP="00752384">
      <w:pPr>
        <w:rPr>
          <w:b/>
        </w:rPr>
      </w:pPr>
      <w:r w:rsidRPr="00752384">
        <w:rPr>
          <w:b/>
        </w:rPr>
        <w:t>How will this be reviewed?</w:t>
      </w:r>
    </w:p>
    <w:p w14:paraId="6C390F9F" w14:textId="77777777" w:rsidR="00F03966" w:rsidRPr="007F12F0" w:rsidRDefault="00F03966" w:rsidP="00F03966">
      <w:pPr>
        <w:rPr>
          <w:rFonts w:cs="Arial"/>
        </w:rPr>
      </w:pPr>
      <w:r w:rsidRPr="007F12F0">
        <w:rPr>
          <w:rFonts w:cs="Arial"/>
        </w:rPr>
        <w:t>A review will take place if an extension is requested.</w:t>
      </w:r>
    </w:p>
    <w:p w14:paraId="6C390FA0" w14:textId="77777777" w:rsidR="00F03966" w:rsidRPr="00752384" w:rsidRDefault="00F03966" w:rsidP="00752384">
      <w:pPr>
        <w:rPr>
          <w:b/>
        </w:rPr>
      </w:pPr>
      <w:r w:rsidRPr="00752384">
        <w:rPr>
          <w:b/>
        </w:rPr>
        <w:t>Will I still get paid responsibility allowance whilst I am on annual leave?</w:t>
      </w:r>
    </w:p>
    <w:p w14:paraId="6C390FA1" w14:textId="77777777" w:rsidR="00F03966" w:rsidRPr="007F12F0" w:rsidRDefault="00F03966" w:rsidP="00F03966">
      <w:pPr>
        <w:rPr>
          <w:rFonts w:cs="Arial"/>
        </w:rPr>
      </w:pPr>
      <w:r w:rsidRPr="007F12F0">
        <w:rPr>
          <w:rFonts w:cs="Arial"/>
        </w:rPr>
        <w:t>You will continue to be paid the responsibility allowance rate during annual leave.</w:t>
      </w:r>
    </w:p>
    <w:p w14:paraId="6C390FA2" w14:textId="77777777" w:rsidR="00F03966" w:rsidRPr="00752384" w:rsidRDefault="00F03966" w:rsidP="00752384">
      <w:pPr>
        <w:rPr>
          <w:b/>
        </w:rPr>
      </w:pPr>
      <w:r w:rsidRPr="00752384">
        <w:rPr>
          <w:b/>
        </w:rPr>
        <w:t>Will I still get paid responsibility allowance whilst I am on sick leave?</w:t>
      </w:r>
    </w:p>
    <w:p w14:paraId="6C390FA3" w14:textId="77777777" w:rsidR="00F03966" w:rsidRPr="007F12F0" w:rsidRDefault="00F03966" w:rsidP="00F03966">
      <w:pPr>
        <w:spacing w:after="160" w:line="259" w:lineRule="auto"/>
        <w:rPr>
          <w:rFonts w:cs="Arial"/>
          <w:b/>
        </w:rPr>
      </w:pPr>
      <w:r w:rsidRPr="007F12F0">
        <w:rPr>
          <w:rFonts w:cs="Arial"/>
        </w:rPr>
        <w:t>You will continue to be paid responsibility allowance for four weeks whilst on sick leave. If your absence continues beyond this your management have the right to review.</w:t>
      </w:r>
    </w:p>
    <w:p w14:paraId="6C390FA4" w14:textId="77777777" w:rsidR="00F03966" w:rsidRPr="00752384" w:rsidRDefault="00F03966" w:rsidP="00752384">
      <w:pPr>
        <w:rPr>
          <w:b/>
        </w:rPr>
      </w:pPr>
      <w:r w:rsidRPr="00752384">
        <w:rPr>
          <w:b/>
        </w:rPr>
        <w:lastRenderedPageBreak/>
        <w:t>Will I still get paid responsibility allowance whilst I am on paid special leave?</w:t>
      </w:r>
    </w:p>
    <w:p w14:paraId="6C390FA5" w14:textId="77777777" w:rsidR="00F03966" w:rsidRPr="007F12F0" w:rsidRDefault="00F03966" w:rsidP="00F03966">
      <w:pPr>
        <w:rPr>
          <w:rFonts w:cs="Arial"/>
        </w:rPr>
      </w:pPr>
      <w:r>
        <w:rPr>
          <w:rFonts w:cs="Arial"/>
        </w:rPr>
        <w:t>Yes</w:t>
      </w:r>
      <w:r w:rsidR="00AE3348">
        <w:rPr>
          <w:rFonts w:cs="Arial"/>
        </w:rPr>
        <w:t>.</w:t>
      </w:r>
    </w:p>
    <w:p w14:paraId="6C390FA6" w14:textId="77777777" w:rsidR="00F03966" w:rsidRPr="00752384" w:rsidRDefault="00F03966" w:rsidP="00752384">
      <w:pPr>
        <w:rPr>
          <w:b/>
        </w:rPr>
      </w:pPr>
      <w:r w:rsidRPr="00752384">
        <w:rPr>
          <w:b/>
        </w:rPr>
        <w:t>Will any overtime payments include the responsibility allowance?</w:t>
      </w:r>
    </w:p>
    <w:p w14:paraId="6C390FA7" w14:textId="77777777" w:rsidR="00F03966" w:rsidRPr="007F12F0" w:rsidRDefault="00F03966" w:rsidP="00F03966">
      <w:pPr>
        <w:spacing w:after="160" w:line="259" w:lineRule="auto"/>
        <w:rPr>
          <w:rFonts w:cs="Arial"/>
          <w:b/>
        </w:rPr>
      </w:pPr>
      <w:r w:rsidRPr="007F12F0">
        <w:rPr>
          <w:rFonts w:cs="Arial"/>
        </w:rPr>
        <w:t>Yes</w:t>
      </w:r>
      <w:r w:rsidR="00AE3348">
        <w:rPr>
          <w:rFonts w:cs="Arial"/>
        </w:rPr>
        <w:t>.</w:t>
      </w:r>
    </w:p>
    <w:p w14:paraId="339E0C73" w14:textId="77777777" w:rsidR="007D73CA" w:rsidRDefault="007D73CA" w:rsidP="005C6D8E">
      <w:pPr>
        <w:pStyle w:val="Appendix"/>
        <w:rPr>
          <w:rFonts w:eastAsiaTheme="minorHAnsi"/>
        </w:rPr>
      </w:pPr>
      <w:r>
        <w:rPr>
          <w:rFonts w:eastAsiaTheme="minorHAnsi"/>
        </w:rPr>
        <w:br w:type="page"/>
      </w:r>
    </w:p>
    <w:p w14:paraId="6C390FBF" w14:textId="63E3C233" w:rsidR="00F03966" w:rsidRPr="00522037" w:rsidRDefault="00F03966" w:rsidP="005C6D8E">
      <w:pPr>
        <w:pStyle w:val="Appendix"/>
      </w:pPr>
      <w:bookmarkStart w:id="34" w:name="_Toc130219328"/>
      <w:r>
        <w:lastRenderedPageBreak/>
        <w:t>Appendix E</w:t>
      </w:r>
      <w:bookmarkEnd w:id="34"/>
    </w:p>
    <w:p w14:paraId="6C390FC0" w14:textId="047D6B4B" w:rsidR="00F03966" w:rsidRPr="00752384" w:rsidRDefault="008A5F6F" w:rsidP="00522037">
      <w:pPr>
        <w:pStyle w:val="HowtoHeading"/>
      </w:pPr>
      <w:bookmarkStart w:id="35" w:name="JobEvaluation"/>
      <w:r>
        <w:t>Job evaluation procedures</w:t>
      </w:r>
    </w:p>
    <w:bookmarkEnd w:id="35"/>
    <w:p w14:paraId="6C390FC1" w14:textId="77777777" w:rsidR="00F03966" w:rsidRDefault="008A5F6F" w:rsidP="00DE77F5">
      <w:r>
        <w:t>This appendix sets out the processes for the ongoing maintenance of job evaluation within the Scottish Police A</w:t>
      </w:r>
      <w:r w:rsidR="006A59FC">
        <w:t>uthority and</w:t>
      </w:r>
      <w:r>
        <w:t xml:space="preserve"> Police Scotland.</w:t>
      </w:r>
      <w:r w:rsidR="00772953">
        <w:t xml:space="preserve"> It covers all </w:t>
      </w:r>
      <w:r w:rsidR="00AE3348">
        <w:t>a</w:t>
      </w:r>
      <w:r w:rsidR="006A59FC">
        <w:t>uthority/</w:t>
      </w:r>
      <w:r w:rsidR="00AE3348">
        <w:t>p</w:t>
      </w:r>
      <w:r w:rsidR="00772953">
        <w:t xml:space="preserve">olice </w:t>
      </w:r>
      <w:r w:rsidR="00AE3348">
        <w:t>s</w:t>
      </w:r>
      <w:r w:rsidR="00772953">
        <w:t xml:space="preserve">taff grades 1-14 </w:t>
      </w:r>
      <w:r w:rsidR="00613B0C">
        <w:t>in connection with</w:t>
      </w:r>
      <w:r w:rsidR="00AE3348">
        <w:t xml:space="preserve"> the following</w:t>
      </w:r>
      <w:r w:rsidR="00772953">
        <w:t>:</w:t>
      </w:r>
    </w:p>
    <w:p w14:paraId="6C390FC2" w14:textId="77777777" w:rsidR="005E390D" w:rsidRDefault="005E390D" w:rsidP="005E390D">
      <w:pPr>
        <w:pStyle w:val="ListParagraph"/>
        <w:numPr>
          <w:ilvl w:val="0"/>
          <w:numId w:val="25"/>
        </w:numPr>
      </w:pPr>
      <w:r>
        <w:t>Individual requ</w:t>
      </w:r>
      <w:r w:rsidR="008204C6">
        <w:t>ests for re-</w:t>
      </w:r>
      <w:r>
        <w:t>evaluation</w:t>
      </w:r>
      <w:r w:rsidR="00AE3348">
        <w:t>.</w:t>
      </w:r>
    </w:p>
    <w:p w14:paraId="6C390FC3" w14:textId="77777777" w:rsidR="00772953" w:rsidRDefault="00772953" w:rsidP="00772953">
      <w:pPr>
        <w:pStyle w:val="ListParagraph"/>
        <w:numPr>
          <w:ilvl w:val="0"/>
          <w:numId w:val="25"/>
        </w:numPr>
      </w:pPr>
      <w:r>
        <w:t>Business needs</w:t>
      </w:r>
      <w:r w:rsidR="006A59FC">
        <w:t xml:space="preserve"> for:</w:t>
      </w:r>
    </w:p>
    <w:p w14:paraId="6C390FC4" w14:textId="77777777" w:rsidR="00772953" w:rsidRDefault="00AE3348" w:rsidP="00DE77F5">
      <w:pPr>
        <w:pStyle w:val="ListParagraph"/>
        <w:numPr>
          <w:ilvl w:val="1"/>
          <w:numId w:val="25"/>
        </w:numPr>
      </w:pPr>
      <w:r>
        <w:t>n</w:t>
      </w:r>
      <w:r w:rsidR="00772953">
        <w:t>ew roles</w:t>
      </w:r>
      <w:r>
        <w:t>;</w:t>
      </w:r>
    </w:p>
    <w:p w14:paraId="6C390FC5" w14:textId="77777777" w:rsidR="00772953" w:rsidRDefault="00AE3348" w:rsidP="00DE77F5">
      <w:pPr>
        <w:pStyle w:val="ListParagraph"/>
        <w:numPr>
          <w:ilvl w:val="1"/>
          <w:numId w:val="25"/>
        </w:numPr>
      </w:pPr>
      <w:r>
        <w:t>o</w:t>
      </w:r>
      <w:r w:rsidR="00772953">
        <w:t>rganisational change; and</w:t>
      </w:r>
    </w:p>
    <w:p w14:paraId="6C390FC6" w14:textId="77777777" w:rsidR="005E390D" w:rsidRDefault="00AE3348" w:rsidP="00DE77F5">
      <w:pPr>
        <w:pStyle w:val="ListParagraph"/>
        <w:numPr>
          <w:ilvl w:val="1"/>
          <w:numId w:val="25"/>
        </w:numPr>
      </w:pPr>
      <w:r>
        <w:t>r</w:t>
      </w:r>
      <w:r w:rsidR="00772953">
        <w:t>e-evaluation</w:t>
      </w:r>
      <w:r>
        <w:t>.</w:t>
      </w:r>
      <w:r w:rsidR="00772953">
        <w:t xml:space="preserve"> </w:t>
      </w:r>
    </w:p>
    <w:p w14:paraId="6C390FC7" w14:textId="77777777" w:rsidR="00772953" w:rsidRDefault="005E390D" w:rsidP="005E390D">
      <w:pPr>
        <w:pStyle w:val="ListParagraph"/>
        <w:numPr>
          <w:ilvl w:val="0"/>
          <w:numId w:val="25"/>
        </w:numPr>
      </w:pPr>
      <w:r>
        <w:t>Q</w:t>
      </w:r>
      <w:r w:rsidR="00772953">
        <w:t>uality assurance.</w:t>
      </w:r>
    </w:p>
    <w:p w14:paraId="6C390FC8" w14:textId="77777777" w:rsidR="00772953" w:rsidRPr="00752384" w:rsidRDefault="005E390D" w:rsidP="00752384">
      <w:pPr>
        <w:rPr>
          <w:b/>
        </w:rPr>
      </w:pPr>
      <w:r w:rsidRPr="00752384">
        <w:rPr>
          <w:b/>
        </w:rPr>
        <w:t>Individual requests</w:t>
      </w:r>
      <w:r w:rsidR="008204C6" w:rsidRPr="00752384">
        <w:rPr>
          <w:b/>
        </w:rPr>
        <w:t xml:space="preserve"> for re-evaluation</w:t>
      </w:r>
    </w:p>
    <w:p w14:paraId="6C390FC9" w14:textId="602EE5BB" w:rsidR="0027196E" w:rsidRDefault="008204C6" w:rsidP="004F6446">
      <w:pPr>
        <w:spacing w:before="0" w:after="0" w:line="360" w:lineRule="auto"/>
        <w:contextualSpacing/>
        <w:rPr>
          <w:rFonts w:eastAsia="Times New Roman" w:cs="Arial"/>
          <w:lang w:eastAsia="en-GB"/>
        </w:rPr>
      </w:pPr>
      <w:r>
        <w:rPr>
          <w:rFonts w:eastAsia="Times New Roman" w:cs="Arial"/>
          <w:lang w:eastAsia="en-GB"/>
        </w:rPr>
        <w:t>All r</w:t>
      </w:r>
      <w:r w:rsidRPr="008204C6">
        <w:rPr>
          <w:rFonts w:eastAsia="Times New Roman" w:cs="Arial"/>
          <w:lang w:eastAsia="en-GB"/>
        </w:rPr>
        <w:t>equests for a re-evaluation of role should be discussed with line manager</w:t>
      </w:r>
      <w:r>
        <w:rPr>
          <w:rFonts w:eastAsia="Times New Roman" w:cs="Arial"/>
          <w:lang w:eastAsia="en-GB"/>
        </w:rPr>
        <w:t>s</w:t>
      </w:r>
      <w:r w:rsidRPr="008204C6">
        <w:rPr>
          <w:rFonts w:eastAsia="Times New Roman" w:cs="Arial"/>
          <w:lang w:eastAsia="en-GB"/>
        </w:rPr>
        <w:t xml:space="preserve"> in the first instance. </w:t>
      </w:r>
      <w:r>
        <w:rPr>
          <w:rFonts w:eastAsia="Times New Roman" w:cs="Arial"/>
          <w:lang w:eastAsia="en-GB"/>
        </w:rPr>
        <w:t xml:space="preserve">Where they are </w:t>
      </w:r>
      <w:r w:rsidR="005E390D" w:rsidRPr="005E390D">
        <w:rPr>
          <w:rFonts w:eastAsia="Times New Roman" w:cs="Arial"/>
          <w:lang w:eastAsia="en-GB"/>
        </w:rPr>
        <w:t>supportive of a review</w:t>
      </w:r>
      <w:r>
        <w:rPr>
          <w:rFonts w:eastAsia="Times New Roman" w:cs="Arial"/>
          <w:lang w:eastAsia="en-GB"/>
        </w:rPr>
        <w:t>, this must be</w:t>
      </w:r>
      <w:r w:rsidR="005E390D" w:rsidRPr="005E390D">
        <w:rPr>
          <w:rFonts w:eastAsia="Times New Roman" w:cs="Arial"/>
          <w:lang w:eastAsia="en-GB"/>
        </w:rPr>
        <w:t xml:space="preserve"> discuss</w:t>
      </w:r>
      <w:r>
        <w:rPr>
          <w:rFonts w:eastAsia="Times New Roman" w:cs="Arial"/>
          <w:lang w:eastAsia="en-GB"/>
        </w:rPr>
        <w:t>ed</w:t>
      </w:r>
      <w:r w:rsidR="005E390D" w:rsidRPr="005E390D">
        <w:rPr>
          <w:rFonts w:eastAsia="Times New Roman" w:cs="Arial"/>
          <w:lang w:eastAsia="en-GB"/>
        </w:rPr>
        <w:t xml:space="preserve"> with both the Head of Department/Division and the</w:t>
      </w:r>
      <w:r>
        <w:rPr>
          <w:rFonts w:eastAsia="Times New Roman" w:cs="Arial"/>
          <w:lang w:eastAsia="en-GB"/>
        </w:rPr>
        <w:t xml:space="preserve"> People Partner. Where</w:t>
      </w:r>
      <w:r w:rsidR="005E390D" w:rsidRPr="005E390D">
        <w:rPr>
          <w:rFonts w:eastAsia="Times New Roman" w:cs="Arial"/>
          <w:lang w:eastAsia="en-GB"/>
        </w:rPr>
        <w:t xml:space="preserve"> all parties </w:t>
      </w:r>
      <w:r>
        <w:rPr>
          <w:rFonts w:eastAsia="Times New Roman" w:cs="Arial"/>
          <w:lang w:eastAsia="en-GB"/>
        </w:rPr>
        <w:t>agree</w:t>
      </w:r>
      <w:r w:rsidR="005E390D" w:rsidRPr="005E390D">
        <w:rPr>
          <w:rFonts w:eastAsia="Times New Roman" w:cs="Arial"/>
          <w:lang w:eastAsia="en-GB"/>
        </w:rPr>
        <w:t xml:space="preserve"> that </w:t>
      </w:r>
      <w:r>
        <w:rPr>
          <w:rFonts w:eastAsia="Times New Roman" w:cs="Arial"/>
          <w:lang w:eastAsia="en-GB"/>
        </w:rPr>
        <w:t xml:space="preserve">a </w:t>
      </w:r>
      <w:r w:rsidR="005E390D" w:rsidRPr="005E390D">
        <w:rPr>
          <w:rFonts w:eastAsia="Times New Roman" w:cs="Arial"/>
          <w:lang w:eastAsia="en-GB"/>
        </w:rPr>
        <w:t xml:space="preserve">review is </w:t>
      </w:r>
      <w:r>
        <w:rPr>
          <w:rFonts w:eastAsia="Times New Roman" w:cs="Arial"/>
          <w:lang w:eastAsia="en-GB"/>
        </w:rPr>
        <w:t>valid</w:t>
      </w:r>
      <w:r w:rsidR="005E390D" w:rsidRPr="005E390D">
        <w:rPr>
          <w:rFonts w:eastAsia="Times New Roman" w:cs="Arial"/>
          <w:lang w:eastAsia="en-GB"/>
        </w:rPr>
        <w:t xml:space="preserve"> </w:t>
      </w:r>
      <w:r>
        <w:rPr>
          <w:rFonts w:eastAsia="Times New Roman" w:cs="Arial"/>
          <w:lang w:eastAsia="en-GB"/>
        </w:rPr>
        <w:t xml:space="preserve">a revised </w:t>
      </w:r>
      <w:r w:rsidR="002F2EC5">
        <w:rPr>
          <w:rFonts w:eastAsia="Times New Roman" w:cs="Arial"/>
          <w:lang w:eastAsia="en-GB"/>
        </w:rPr>
        <w:t>role profile</w:t>
      </w:r>
      <w:r>
        <w:rPr>
          <w:rFonts w:eastAsia="Times New Roman" w:cs="Arial"/>
          <w:lang w:eastAsia="en-GB"/>
        </w:rPr>
        <w:t xml:space="preserve"> </w:t>
      </w:r>
      <w:r w:rsidR="00EC2B4E">
        <w:rPr>
          <w:rFonts w:eastAsia="Times New Roman" w:cs="Arial"/>
          <w:lang w:eastAsia="en-GB"/>
        </w:rPr>
        <w:t xml:space="preserve">should be submitted to the </w:t>
      </w:r>
      <w:r w:rsidR="00EC2B4E" w:rsidRPr="005E390D">
        <w:rPr>
          <w:rFonts w:eastAsia="Times New Roman" w:cs="Arial"/>
          <w:lang w:eastAsia="en-GB"/>
        </w:rPr>
        <w:t>P</w:t>
      </w:r>
      <w:r w:rsidR="00EC2B4E">
        <w:rPr>
          <w:rFonts w:eastAsia="Times New Roman" w:cs="Arial"/>
          <w:lang w:eastAsia="en-GB"/>
        </w:rPr>
        <w:t xml:space="preserve">ay and </w:t>
      </w:r>
      <w:r w:rsidR="00EC2B4E" w:rsidRPr="005E390D">
        <w:rPr>
          <w:rFonts w:eastAsia="Times New Roman" w:cs="Arial"/>
          <w:lang w:eastAsia="en-GB"/>
        </w:rPr>
        <w:t>G</w:t>
      </w:r>
      <w:r w:rsidR="00EC2B4E">
        <w:rPr>
          <w:rFonts w:eastAsia="Times New Roman" w:cs="Arial"/>
          <w:lang w:eastAsia="en-GB"/>
        </w:rPr>
        <w:t>rading t</w:t>
      </w:r>
      <w:r w:rsidR="00EC2B4E" w:rsidRPr="005E390D">
        <w:rPr>
          <w:rFonts w:eastAsia="Times New Roman" w:cs="Arial"/>
          <w:lang w:eastAsia="en-GB"/>
        </w:rPr>
        <w:t>eam</w:t>
      </w:r>
      <w:r w:rsidR="00EC2B4E">
        <w:rPr>
          <w:rFonts w:eastAsia="Times New Roman" w:cs="Arial"/>
          <w:lang w:eastAsia="en-GB"/>
        </w:rPr>
        <w:t xml:space="preserve"> with a </w:t>
      </w:r>
      <w:r w:rsidRPr="005E390D">
        <w:rPr>
          <w:rFonts w:eastAsia="Times New Roman" w:cs="Arial"/>
          <w:lang w:eastAsia="en-GB"/>
        </w:rPr>
        <w:t>work request form</w:t>
      </w:r>
      <w:r>
        <w:rPr>
          <w:rFonts w:eastAsia="Times New Roman" w:cs="Arial"/>
          <w:lang w:eastAsia="en-GB"/>
        </w:rPr>
        <w:t>. This should be done</w:t>
      </w:r>
      <w:r w:rsidRPr="005E390D">
        <w:rPr>
          <w:rFonts w:eastAsia="Times New Roman" w:cs="Arial"/>
          <w:lang w:eastAsia="en-GB"/>
        </w:rPr>
        <w:t xml:space="preserve"> </w:t>
      </w:r>
      <w:r>
        <w:rPr>
          <w:rFonts w:eastAsia="Times New Roman" w:cs="Arial"/>
          <w:lang w:eastAsia="en-GB"/>
        </w:rPr>
        <w:t xml:space="preserve">by </w:t>
      </w:r>
      <w:r w:rsidR="005E390D" w:rsidRPr="005E390D">
        <w:rPr>
          <w:rFonts w:eastAsia="Times New Roman" w:cs="Arial"/>
          <w:lang w:eastAsia="en-GB"/>
        </w:rPr>
        <w:t xml:space="preserve">the People Partner or </w:t>
      </w:r>
      <w:r>
        <w:rPr>
          <w:rFonts w:eastAsia="Times New Roman" w:cs="Arial"/>
          <w:lang w:eastAsia="en-GB"/>
        </w:rPr>
        <w:t xml:space="preserve">a nominated </w:t>
      </w:r>
      <w:r w:rsidR="005E390D" w:rsidRPr="005E390D">
        <w:rPr>
          <w:rFonts w:eastAsia="Times New Roman" w:cs="Arial"/>
          <w:lang w:eastAsia="en-GB"/>
        </w:rPr>
        <w:t>P</w:t>
      </w:r>
      <w:r>
        <w:rPr>
          <w:rFonts w:eastAsia="Times New Roman" w:cs="Arial"/>
          <w:lang w:eastAsia="en-GB"/>
        </w:rPr>
        <w:t xml:space="preserve">eople </w:t>
      </w:r>
      <w:r w:rsidR="005E390D" w:rsidRPr="005E390D">
        <w:rPr>
          <w:rFonts w:eastAsia="Times New Roman" w:cs="Arial"/>
          <w:lang w:eastAsia="en-GB"/>
        </w:rPr>
        <w:t>S</w:t>
      </w:r>
      <w:r>
        <w:rPr>
          <w:rFonts w:eastAsia="Times New Roman" w:cs="Arial"/>
          <w:lang w:eastAsia="en-GB"/>
        </w:rPr>
        <w:t>ervices</w:t>
      </w:r>
      <w:r w:rsidR="005E390D" w:rsidRPr="005E390D">
        <w:rPr>
          <w:rFonts w:eastAsia="Times New Roman" w:cs="Arial"/>
          <w:lang w:eastAsia="en-GB"/>
        </w:rPr>
        <w:t xml:space="preserve"> Advisor.</w:t>
      </w:r>
    </w:p>
    <w:p w14:paraId="6C390FCA" w14:textId="77777777" w:rsidR="00A913B1" w:rsidRDefault="00A913B1" w:rsidP="004F6446">
      <w:pPr>
        <w:spacing w:before="0" w:after="0" w:line="360" w:lineRule="auto"/>
        <w:contextualSpacing/>
        <w:rPr>
          <w:rFonts w:eastAsia="Times New Roman" w:cs="Arial"/>
          <w:lang w:eastAsia="en-GB"/>
        </w:rPr>
      </w:pPr>
    </w:p>
    <w:p w14:paraId="6C390FCB" w14:textId="77777777" w:rsidR="0027196E" w:rsidRPr="00E16301" w:rsidRDefault="0027196E" w:rsidP="004F6446">
      <w:pPr>
        <w:pStyle w:val="ListParagraph"/>
        <w:spacing w:before="0" w:after="0" w:line="360" w:lineRule="auto"/>
        <w:ind w:left="0"/>
        <w:contextualSpacing/>
        <w:rPr>
          <w:rFonts w:eastAsia="Times New Roman" w:cs="Arial"/>
          <w:lang w:eastAsia="en-GB"/>
        </w:rPr>
      </w:pPr>
      <w:r>
        <w:rPr>
          <w:rFonts w:eastAsia="Times New Roman" w:cs="Arial"/>
          <w:lang w:eastAsia="en-GB"/>
        </w:rPr>
        <w:t xml:space="preserve">The </w:t>
      </w:r>
      <w:r w:rsidRPr="00E16301">
        <w:rPr>
          <w:rFonts w:eastAsia="Times New Roman" w:cs="Arial"/>
          <w:lang w:eastAsia="en-GB"/>
        </w:rPr>
        <w:t xml:space="preserve">member of staff should complete the part of the work request form that asks for comments from the Jobholder. This should include a detailed explanation of what has changed in terms of the responsibilities and accountabilities of the role. </w:t>
      </w:r>
    </w:p>
    <w:p w14:paraId="6C390FCC" w14:textId="77777777" w:rsidR="00A913B1" w:rsidRDefault="0027196E" w:rsidP="004F6446">
      <w:pPr>
        <w:spacing w:before="0" w:after="0" w:line="360" w:lineRule="auto"/>
        <w:contextualSpacing/>
        <w:rPr>
          <w:rFonts w:eastAsia="Times New Roman" w:cs="Arial"/>
          <w:lang w:eastAsia="en-GB"/>
        </w:rPr>
      </w:pPr>
      <w:r>
        <w:rPr>
          <w:rFonts w:eastAsia="Times New Roman" w:cs="Arial"/>
          <w:lang w:eastAsia="en-GB"/>
        </w:rPr>
        <w:t>Once completed, the Jobholder sends the form to their line manager for comment. The line manager in turn sends the form to the Head of Department, for discussion with the relevant People Partner.</w:t>
      </w:r>
    </w:p>
    <w:p w14:paraId="6C390FCD" w14:textId="77777777" w:rsidR="0027196E" w:rsidRPr="005E4581" w:rsidRDefault="0027196E" w:rsidP="004F6446">
      <w:pPr>
        <w:pStyle w:val="ListParagraph"/>
        <w:spacing w:before="0" w:after="0" w:line="360" w:lineRule="auto"/>
        <w:ind w:left="0"/>
        <w:contextualSpacing/>
        <w:rPr>
          <w:rFonts w:eastAsia="Times New Roman" w:cs="Arial"/>
          <w:lang w:eastAsia="en-GB"/>
        </w:rPr>
      </w:pPr>
    </w:p>
    <w:p w14:paraId="6C390FCE" w14:textId="77777777" w:rsidR="0027196E" w:rsidRDefault="0027196E" w:rsidP="004F6446">
      <w:pPr>
        <w:spacing w:before="0" w:after="0" w:line="360" w:lineRule="auto"/>
        <w:contextualSpacing/>
        <w:rPr>
          <w:rFonts w:eastAsia="Times New Roman" w:cs="Arial"/>
          <w:lang w:eastAsia="en-GB"/>
        </w:rPr>
      </w:pPr>
      <w:r>
        <w:rPr>
          <w:rFonts w:eastAsia="Times New Roman" w:cs="Arial"/>
          <w:lang w:eastAsia="en-GB"/>
        </w:rPr>
        <w:t>Before an evaluation takes place, the Pay and Grading team need to be s</w:t>
      </w:r>
      <w:r w:rsidR="00056651">
        <w:rPr>
          <w:rFonts w:eastAsia="Times New Roman" w:cs="Arial"/>
          <w:lang w:eastAsia="en-GB"/>
        </w:rPr>
        <w:t>atisfied that:</w:t>
      </w:r>
      <w:r>
        <w:rPr>
          <w:rFonts w:eastAsia="Times New Roman" w:cs="Arial"/>
          <w:lang w:eastAsia="en-GB"/>
        </w:rPr>
        <w:t xml:space="preserve"> </w:t>
      </w:r>
    </w:p>
    <w:p w14:paraId="6C390FCF" w14:textId="77777777" w:rsidR="005E390D" w:rsidRPr="005E390D" w:rsidRDefault="005E390D" w:rsidP="004F6446">
      <w:pPr>
        <w:pStyle w:val="ListParagraph"/>
        <w:numPr>
          <w:ilvl w:val="0"/>
          <w:numId w:val="36"/>
        </w:numPr>
        <w:spacing w:before="0"/>
        <w:rPr>
          <w:lang w:eastAsia="en-GB"/>
        </w:rPr>
      </w:pPr>
      <w:r w:rsidRPr="005E390D">
        <w:rPr>
          <w:lang w:eastAsia="en-GB"/>
        </w:rPr>
        <w:t xml:space="preserve">there has been a substantial change in the duties and responsibilities of the post (not increased volume of work) impacting significantly on one or more of the 13 factors of the Job Evaluation </w:t>
      </w:r>
      <w:r w:rsidR="00056651" w:rsidRPr="005E390D">
        <w:rPr>
          <w:lang w:eastAsia="en-GB"/>
        </w:rPr>
        <w:t>Scheme</w:t>
      </w:r>
      <w:r w:rsidR="00056651">
        <w:rPr>
          <w:lang w:eastAsia="en-GB"/>
        </w:rPr>
        <w:t>:</w:t>
      </w:r>
      <w:r w:rsidR="00056651" w:rsidRPr="005E390D">
        <w:rPr>
          <w:lang w:eastAsia="en-GB"/>
        </w:rPr>
        <w:t xml:space="preserve"> and</w:t>
      </w:r>
      <w:r w:rsidRPr="005E390D">
        <w:rPr>
          <w:lang w:eastAsia="en-GB"/>
        </w:rPr>
        <w:t xml:space="preserve"> </w:t>
      </w:r>
    </w:p>
    <w:p w14:paraId="6C390FD0" w14:textId="77777777" w:rsidR="005E390D" w:rsidRPr="005E390D" w:rsidRDefault="005E390D" w:rsidP="00961FD9">
      <w:pPr>
        <w:pStyle w:val="ListParagraph"/>
        <w:numPr>
          <w:ilvl w:val="0"/>
          <w:numId w:val="36"/>
        </w:numPr>
        <w:rPr>
          <w:lang w:eastAsia="en-GB"/>
        </w:rPr>
      </w:pPr>
      <w:r w:rsidRPr="005E390D">
        <w:rPr>
          <w:lang w:eastAsia="en-GB"/>
        </w:rPr>
        <w:t xml:space="preserve">the change is a necessary part of the job remit; and </w:t>
      </w:r>
    </w:p>
    <w:p w14:paraId="6C390FD1" w14:textId="77777777" w:rsidR="005E390D" w:rsidRPr="005E390D" w:rsidRDefault="005E390D" w:rsidP="00961FD9">
      <w:pPr>
        <w:pStyle w:val="ListParagraph"/>
        <w:numPr>
          <w:ilvl w:val="0"/>
          <w:numId w:val="36"/>
        </w:numPr>
        <w:rPr>
          <w:lang w:eastAsia="en-GB"/>
        </w:rPr>
      </w:pPr>
      <w:r w:rsidRPr="005E390D">
        <w:rPr>
          <w:lang w:eastAsia="en-GB"/>
        </w:rPr>
        <w:t>the change is considered to be a per</w:t>
      </w:r>
      <w:r w:rsidR="001B4238">
        <w:rPr>
          <w:lang w:eastAsia="en-GB"/>
        </w:rPr>
        <w:t>manent feature of the post; and</w:t>
      </w:r>
    </w:p>
    <w:p w14:paraId="6C390FD2" w14:textId="77777777" w:rsidR="005E390D" w:rsidRPr="005E390D" w:rsidRDefault="005E390D" w:rsidP="00961FD9">
      <w:pPr>
        <w:pStyle w:val="ListParagraph"/>
        <w:numPr>
          <w:ilvl w:val="0"/>
          <w:numId w:val="36"/>
        </w:numPr>
        <w:rPr>
          <w:lang w:eastAsia="en-GB"/>
        </w:rPr>
      </w:pPr>
      <w:r w:rsidRPr="005E390D">
        <w:rPr>
          <w:lang w:eastAsia="en-GB"/>
        </w:rPr>
        <w:t>clear supporting evidence of the change can be provided, including the impact of new duties on existing duties, i.e. what is no longer being done or done to a lesser degree/</w:t>
      </w:r>
      <w:r w:rsidR="00056651" w:rsidRPr="005E390D">
        <w:rPr>
          <w:lang w:eastAsia="en-GB"/>
        </w:rPr>
        <w:t>frequency</w:t>
      </w:r>
      <w:r w:rsidR="00056651">
        <w:rPr>
          <w:lang w:eastAsia="en-GB"/>
        </w:rPr>
        <w:t>;</w:t>
      </w:r>
      <w:r w:rsidR="00056651" w:rsidRPr="005E390D">
        <w:rPr>
          <w:lang w:eastAsia="en-GB"/>
        </w:rPr>
        <w:t xml:space="preserve"> and</w:t>
      </w:r>
      <w:r w:rsidRPr="005E390D">
        <w:rPr>
          <w:lang w:eastAsia="en-GB"/>
        </w:rPr>
        <w:t xml:space="preserve"> </w:t>
      </w:r>
    </w:p>
    <w:p w14:paraId="6C390FD3" w14:textId="77777777" w:rsidR="005E390D" w:rsidRPr="005E390D" w:rsidRDefault="005E390D" w:rsidP="00961FD9">
      <w:pPr>
        <w:pStyle w:val="ListParagraph"/>
        <w:numPr>
          <w:ilvl w:val="0"/>
          <w:numId w:val="36"/>
        </w:numPr>
        <w:rPr>
          <w:lang w:eastAsia="en-GB"/>
        </w:rPr>
      </w:pPr>
      <w:r w:rsidRPr="005E390D">
        <w:rPr>
          <w:lang w:eastAsia="en-GB"/>
        </w:rPr>
        <w:t>the post has not been evaluated/re-evaluated within the preceding 2 years</w:t>
      </w:r>
      <w:r w:rsidR="00056651">
        <w:rPr>
          <w:lang w:eastAsia="en-GB"/>
        </w:rPr>
        <w:t>.</w:t>
      </w:r>
    </w:p>
    <w:p w14:paraId="6C390FD4" w14:textId="77777777" w:rsidR="005E390D" w:rsidRPr="005E390D" w:rsidRDefault="005E390D" w:rsidP="005E390D">
      <w:pPr>
        <w:spacing w:before="0" w:after="0" w:line="240" w:lineRule="auto"/>
        <w:ind w:left="720"/>
        <w:contextualSpacing/>
        <w:rPr>
          <w:rFonts w:eastAsia="Times New Roman" w:cs="Arial"/>
          <w:lang w:eastAsia="en-GB"/>
        </w:rPr>
      </w:pPr>
    </w:p>
    <w:p w14:paraId="6C390FD5" w14:textId="77777777" w:rsidR="005E390D" w:rsidRPr="005E390D" w:rsidRDefault="005E390D" w:rsidP="004F6446">
      <w:pPr>
        <w:spacing w:before="0" w:after="0" w:line="360" w:lineRule="auto"/>
        <w:contextualSpacing/>
        <w:rPr>
          <w:rFonts w:eastAsia="Times New Roman" w:cs="Arial"/>
          <w:iCs/>
          <w:lang w:eastAsia="en-GB"/>
        </w:rPr>
      </w:pPr>
      <w:r w:rsidRPr="005E390D">
        <w:rPr>
          <w:rFonts w:eastAsia="Times New Roman" w:cs="Arial"/>
          <w:iCs/>
          <w:lang w:eastAsia="en-GB"/>
        </w:rPr>
        <w:t>The Pay and Grading manager</w:t>
      </w:r>
      <w:r w:rsidR="00613B0C">
        <w:rPr>
          <w:rFonts w:eastAsia="Times New Roman" w:cs="Arial"/>
          <w:iCs/>
          <w:lang w:eastAsia="en-GB"/>
        </w:rPr>
        <w:t xml:space="preserve"> can veto any requests where this</w:t>
      </w:r>
      <w:r w:rsidRPr="005E390D">
        <w:rPr>
          <w:rFonts w:eastAsia="Times New Roman" w:cs="Arial"/>
          <w:iCs/>
          <w:lang w:eastAsia="en-GB"/>
        </w:rPr>
        <w:t xml:space="preserve"> criteria has not been </w:t>
      </w:r>
      <w:r w:rsidR="00613B0C">
        <w:rPr>
          <w:rFonts w:eastAsia="Times New Roman" w:cs="Arial"/>
          <w:iCs/>
          <w:lang w:eastAsia="en-GB"/>
        </w:rPr>
        <w:t xml:space="preserve">satisfactorily </w:t>
      </w:r>
      <w:r w:rsidRPr="005E390D">
        <w:rPr>
          <w:rFonts w:eastAsia="Times New Roman" w:cs="Arial"/>
          <w:iCs/>
          <w:lang w:eastAsia="en-GB"/>
        </w:rPr>
        <w:t xml:space="preserve">met. </w:t>
      </w:r>
    </w:p>
    <w:p w14:paraId="6C390FD6" w14:textId="77777777" w:rsidR="005E390D" w:rsidRPr="005E390D" w:rsidRDefault="005E390D" w:rsidP="004F6446">
      <w:pPr>
        <w:spacing w:before="0" w:after="0" w:line="360" w:lineRule="auto"/>
        <w:rPr>
          <w:rFonts w:eastAsia="Times New Roman" w:cs="Arial"/>
          <w:iCs/>
          <w:lang w:eastAsia="en-GB"/>
        </w:rPr>
      </w:pPr>
    </w:p>
    <w:p w14:paraId="6C390FD7" w14:textId="77777777" w:rsidR="005E390D" w:rsidRPr="005E390D" w:rsidRDefault="005E390D" w:rsidP="004F6446">
      <w:pPr>
        <w:spacing w:before="0" w:after="0" w:line="360" w:lineRule="auto"/>
        <w:contextualSpacing/>
        <w:rPr>
          <w:rFonts w:eastAsia="Times New Roman" w:cs="Arial"/>
          <w:iCs/>
          <w:lang w:eastAsia="en-GB"/>
        </w:rPr>
      </w:pPr>
      <w:r w:rsidRPr="005E390D">
        <w:rPr>
          <w:rFonts w:eastAsia="Times New Roman" w:cs="Arial"/>
          <w:iCs/>
          <w:lang w:eastAsia="en-GB"/>
        </w:rPr>
        <w:t xml:space="preserve">In the event that the Head of Department/Division and People Partner determines that the request does not meet the criteria, </w:t>
      </w:r>
      <w:r w:rsidR="00E16301">
        <w:rPr>
          <w:rFonts w:eastAsia="Times New Roman" w:cs="Arial"/>
          <w:iCs/>
          <w:lang w:eastAsia="en-GB"/>
        </w:rPr>
        <w:t>th</w:t>
      </w:r>
      <w:r w:rsidR="00613B0C">
        <w:rPr>
          <w:rFonts w:eastAsia="Times New Roman" w:cs="Arial"/>
          <w:iCs/>
          <w:lang w:eastAsia="en-GB"/>
        </w:rPr>
        <w:t>e applicant must be informed that th</w:t>
      </w:r>
      <w:r w:rsidR="00E16301">
        <w:rPr>
          <w:rFonts w:eastAsia="Times New Roman" w:cs="Arial"/>
          <w:iCs/>
          <w:lang w:eastAsia="en-GB"/>
        </w:rPr>
        <w:t xml:space="preserve">ere will be no </w:t>
      </w:r>
      <w:r w:rsidRPr="005E390D">
        <w:rPr>
          <w:rFonts w:eastAsia="Times New Roman" w:cs="Arial"/>
          <w:iCs/>
          <w:lang w:eastAsia="en-GB"/>
        </w:rPr>
        <w:t xml:space="preserve">re-evaluation and </w:t>
      </w:r>
      <w:r w:rsidR="00613B0C">
        <w:rPr>
          <w:rFonts w:eastAsia="Times New Roman" w:cs="Arial"/>
          <w:iCs/>
          <w:lang w:eastAsia="en-GB"/>
        </w:rPr>
        <w:t xml:space="preserve">that </w:t>
      </w:r>
      <w:r w:rsidRPr="005E390D">
        <w:rPr>
          <w:rFonts w:eastAsia="Times New Roman" w:cs="Arial"/>
          <w:iCs/>
          <w:lang w:eastAsia="en-GB"/>
        </w:rPr>
        <w:t xml:space="preserve">the </w:t>
      </w:r>
      <w:r w:rsidR="00613B0C">
        <w:rPr>
          <w:rFonts w:eastAsia="Times New Roman" w:cs="Arial"/>
          <w:iCs/>
          <w:lang w:eastAsia="en-GB"/>
        </w:rPr>
        <w:t xml:space="preserve">current grading outcome </w:t>
      </w:r>
      <w:r w:rsidR="00E16301">
        <w:rPr>
          <w:rFonts w:eastAsia="Times New Roman" w:cs="Arial"/>
          <w:iCs/>
          <w:lang w:eastAsia="en-GB"/>
        </w:rPr>
        <w:t>stand</w:t>
      </w:r>
      <w:r w:rsidR="00613B0C">
        <w:rPr>
          <w:rFonts w:eastAsia="Times New Roman" w:cs="Arial"/>
          <w:iCs/>
          <w:lang w:eastAsia="en-GB"/>
        </w:rPr>
        <w:t>s</w:t>
      </w:r>
      <w:r w:rsidR="00E16301">
        <w:rPr>
          <w:rFonts w:eastAsia="Times New Roman" w:cs="Arial"/>
          <w:iCs/>
          <w:lang w:eastAsia="en-GB"/>
        </w:rPr>
        <w:t>. T</w:t>
      </w:r>
      <w:r w:rsidRPr="005E390D">
        <w:rPr>
          <w:rFonts w:eastAsia="Times New Roman" w:cs="Arial"/>
          <w:iCs/>
          <w:lang w:eastAsia="en-GB"/>
        </w:rPr>
        <w:t xml:space="preserve">here </w:t>
      </w:r>
      <w:r w:rsidR="00E16301">
        <w:rPr>
          <w:rFonts w:eastAsia="Times New Roman" w:cs="Arial"/>
          <w:iCs/>
          <w:lang w:eastAsia="en-GB"/>
        </w:rPr>
        <w:t>is</w:t>
      </w:r>
      <w:r w:rsidRPr="005E390D">
        <w:rPr>
          <w:rFonts w:eastAsia="Times New Roman" w:cs="Arial"/>
          <w:iCs/>
          <w:lang w:eastAsia="en-GB"/>
        </w:rPr>
        <w:t xml:space="preserve"> no right of appeal</w:t>
      </w:r>
      <w:r w:rsidR="00E16301">
        <w:rPr>
          <w:rFonts w:eastAsia="Times New Roman" w:cs="Arial"/>
          <w:iCs/>
          <w:lang w:eastAsia="en-GB"/>
        </w:rPr>
        <w:t xml:space="preserve"> in these circumstances</w:t>
      </w:r>
      <w:r w:rsidRPr="005E390D">
        <w:rPr>
          <w:rFonts w:eastAsia="Times New Roman" w:cs="Arial"/>
          <w:iCs/>
          <w:lang w:eastAsia="en-GB"/>
        </w:rPr>
        <w:t xml:space="preserve">. </w:t>
      </w:r>
    </w:p>
    <w:p w14:paraId="6C390FD8" w14:textId="77777777" w:rsidR="005E390D" w:rsidRPr="005E390D" w:rsidRDefault="005E390D" w:rsidP="005E390D">
      <w:pPr>
        <w:spacing w:before="0" w:after="0" w:line="240" w:lineRule="auto"/>
        <w:rPr>
          <w:rFonts w:eastAsia="Times New Roman" w:cs="Arial"/>
          <w:iCs/>
          <w:lang w:eastAsia="en-GB"/>
        </w:rPr>
      </w:pPr>
    </w:p>
    <w:p w14:paraId="6C390FD9" w14:textId="77777777" w:rsidR="00E16301" w:rsidRDefault="00E16301" w:rsidP="00E16301">
      <w:pPr>
        <w:spacing w:before="0" w:after="0" w:line="240" w:lineRule="auto"/>
        <w:contextualSpacing/>
        <w:rPr>
          <w:rFonts w:eastAsia="Times New Roman" w:cs="Arial"/>
          <w:iCs/>
          <w:lang w:eastAsia="en-GB"/>
        </w:rPr>
      </w:pPr>
      <w:r>
        <w:rPr>
          <w:rFonts w:eastAsia="Times New Roman" w:cs="Arial"/>
          <w:iCs/>
          <w:lang w:eastAsia="en-GB"/>
        </w:rPr>
        <w:t xml:space="preserve">Job holders </w:t>
      </w:r>
      <w:r w:rsidR="00961FD9">
        <w:rPr>
          <w:rFonts w:eastAsia="Times New Roman" w:cs="Arial"/>
          <w:iCs/>
          <w:lang w:eastAsia="en-GB"/>
        </w:rPr>
        <w:t xml:space="preserve">and managers </w:t>
      </w:r>
      <w:r>
        <w:rPr>
          <w:rFonts w:eastAsia="Times New Roman" w:cs="Arial"/>
          <w:iCs/>
          <w:lang w:eastAsia="en-GB"/>
        </w:rPr>
        <w:t xml:space="preserve">should be aware that </w:t>
      </w:r>
      <w:r w:rsidR="005E390D" w:rsidRPr="005E390D">
        <w:rPr>
          <w:rFonts w:eastAsia="Times New Roman" w:cs="Arial"/>
          <w:iCs/>
          <w:lang w:eastAsia="en-GB"/>
        </w:rPr>
        <w:t xml:space="preserve">re-evaluation </w:t>
      </w:r>
      <w:r>
        <w:rPr>
          <w:rFonts w:eastAsia="Times New Roman" w:cs="Arial"/>
          <w:iCs/>
          <w:lang w:eastAsia="en-GB"/>
        </w:rPr>
        <w:t xml:space="preserve">outcomes </w:t>
      </w:r>
      <w:r w:rsidR="005E390D" w:rsidRPr="005E390D">
        <w:rPr>
          <w:rFonts w:eastAsia="Times New Roman" w:cs="Arial"/>
          <w:iCs/>
          <w:lang w:eastAsia="en-GB"/>
        </w:rPr>
        <w:t>can result in</w:t>
      </w:r>
      <w:r>
        <w:rPr>
          <w:rFonts w:eastAsia="Times New Roman" w:cs="Arial"/>
          <w:iCs/>
          <w:lang w:eastAsia="en-GB"/>
        </w:rPr>
        <w:t>:</w:t>
      </w:r>
      <w:r w:rsidR="005E390D" w:rsidRPr="005E390D">
        <w:rPr>
          <w:rFonts w:eastAsia="Times New Roman" w:cs="Arial"/>
          <w:iCs/>
          <w:lang w:eastAsia="en-GB"/>
        </w:rPr>
        <w:t xml:space="preserve"> </w:t>
      </w:r>
    </w:p>
    <w:p w14:paraId="6C390FDA" w14:textId="77777777" w:rsidR="00E16301" w:rsidRPr="00961FD9" w:rsidRDefault="00E16301" w:rsidP="00961FD9">
      <w:pPr>
        <w:pStyle w:val="ListParagraph"/>
        <w:numPr>
          <w:ilvl w:val="0"/>
          <w:numId w:val="35"/>
        </w:numPr>
        <w:rPr>
          <w:lang w:eastAsia="en-GB"/>
        </w:rPr>
      </w:pPr>
      <w:r w:rsidRPr="00961FD9">
        <w:rPr>
          <w:lang w:eastAsia="en-GB"/>
        </w:rPr>
        <w:t>no change to current grading outcome</w:t>
      </w:r>
      <w:r w:rsidR="00056651">
        <w:rPr>
          <w:lang w:eastAsia="en-GB"/>
        </w:rPr>
        <w:t>;</w:t>
      </w:r>
    </w:p>
    <w:p w14:paraId="6C390FDB" w14:textId="77777777" w:rsidR="00E16301" w:rsidRPr="00961FD9" w:rsidRDefault="00E16301" w:rsidP="00961FD9">
      <w:pPr>
        <w:pStyle w:val="ListParagraph"/>
        <w:numPr>
          <w:ilvl w:val="0"/>
          <w:numId w:val="35"/>
        </w:numPr>
        <w:rPr>
          <w:lang w:eastAsia="en-GB"/>
        </w:rPr>
      </w:pPr>
      <w:r w:rsidRPr="00961FD9">
        <w:rPr>
          <w:lang w:eastAsia="en-GB"/>
        </w:rPr>
        <w:t>an upgrade with appointment to the first spin</w:t>
      </w:r>
      <w:r w:rsidR="00613B0C">
        <w:rPr>
          <w:lang w:eastAsia="en-GB"/>
        </w:rPr>
        <w:t>al column point of the new grading outcome</w:t>
      </w:r>
      <w:r w:rsidR="00961FD9" w:rsidRPr="00961FD9">
        <w:rPr>
          <w:lang w:eastAsia="en-GB"/>
        </w:rPr>
        <w:t>; or</w:t>
      </w:r>
    </w:p>
    <w:p w14:paraId="6C390FDC" w14:textId="77777777" w:rsidR="005E390D" w:rsidRPr="00961FD9" w:rsidRDefault="00E16301" w:rsidP="00961FD9">
      <w:pPr>
        <w:pStyle w:val="ListParagraph"/>
        <w:numPr>
          <w:ilvl w:val="0"/>
          <w:numId w:val="35"/>
        </w:numPr>
        <w:rPr>
          <w:lang w:eastAsia="en-GB"/>
        </w:rPr>
      </w:pPr>
      <w:r w:rsidRPr="00961FD9">
        <w:rPr>
          <w:lang w:eastAsia="en-GB"/>
        </w:rPr>
        <w:t xml:space="preserve">a downgrade </w:t>
      </w:r>
      <w:r w:rsidR="00961FD9" w:rsidRPr="00961FD9">
        <w:rPr>
          <w:lang w:eastAsia="en-GB"/>
        </w:rPr>
        <w:t>with protection in accordance with the pay protection procedure</w:t>
      </w:r>
      <w:r w:rsidR="00613B0C">
        <w:rPr>
          <w:lang w:eastAsia="en-GB"/>
        </w:rPr>
        <w:t>.</w:t>
      </w:r>
    </w:p>
    <w:p w14:paraId="6C390FDD" w14:textId="77777777" w:rsidR="005E390D" w:rsidRDefault="005E390D" w:rsidP="005E390D">
      <w:pPr>
        <w:rPr>
          <w:rFonts w:eastAsia="Times New Roman" w:cs="Arial"/>
          <w:lang w:eastAsia="en-GB"/>
        </w:rPr>
      </w:pPr>
      <w:r w:rsidRPr="005E390D">
        <w:rPr>
          <w:rFonts w:eastAsia="Times New Roman" w:cs="Arial"/>
          <w:lang w:eastAsia="en-GB"/>
        </w:rPr>
        <w:t>It is the responsibility of the business area and People Partner to ensure that appropriate budget is in place to cover the cost of revised job evaluation outcomes.</w:t>
      </w:r>
    </w:p>
    <w:p w14:paraId="7C3DBDBA" w14:textId="77777777" w:rsidR="008D5635" w:rsidRDefault="005E390D" w:rsidP="00961FD9">
      <w:pPr>
        <w:rPr>
          <w:lang w:eastAsia="en-GB"/>
        </w:rPr>
      </w:pPr>
      <w:r w:rsidRPr="005E390D">
        <w:rPr>
          <w:lang w:eastAsia="en-GB"/>
        </w:rPr>
        <w:lastRenderedPageBreak/>
        <w:t xml:space="preserve">Staff who have submitted re-evaluation requests with the support of </w:t>
      </w:r>
      <w:r w:rsidR="00961FD9">
        <w:rPr>
          <w:lang w:eastAsia="en-GB"/>
        </w:rPr>
        <w:t>their management team</w:t>
      </w:r>
      <w:r w:rsidRPr="005E390D">
        <w:rPr>
          <w:lang w:eastAsia="en-GB"/>
        </w:rPr>
        <w:t xml:space="preserve"> have a formal right of appeal.</w:t>
      </w:r>
      <w:r w:rsidR="00613B0C">
        <w:rPr>
          <w:lang w:eastAsia="en-GB"/>
        </w:rPr>
        <w:t xml:space="preserve"> They may </w:t>
      </w:r>
      <w:r w:rsidR="00613B0C" w:rsidRPr="005E390D">
        <w:rPr>
          <w:lang w:eastAsia="en-GB"/>
        </w:rPr>
        <w:t>consult their line manager and Head of Department/Division for support and advice</w:t>
      </w:r>
      <w:r w:rsidR="009529F1">
        <w:rPr>
          <w:lang w:eastAsia="en-GB"/>
        </w:rPr>
        <w:t xml:space="preserve"> before </w:t>
      </w:r>
      <w:r w:rsidRPr="005E390D">
        <w:rPr>
          <w:lang w:eastAsia="en-GB"/>
        </w:rPr>
        <w:t>notify</w:t>
      </w:r>
      <w:r w:rsidR="009529F1">
        <w:rPr>
          <w:lang w:eastAsia="en-GB"/>
        </w:rPr>
        <w:t>ing</w:t>
      </w:r>
      <w:r w:rsidRPr="005E390D">
        <w:rPr>
          <w:lang w:eastAsia="en-GB"/>
        </w:rPr>
        <w:t xml:space="preserve"> the Pay &amp; Grading team of their intention to appeal </w:t>
      </w:r>
      <w:r w:rsidR="009529F1">
        <w:rPr>
          <w:lang w:eastAsia="en-GB"/>
        </w:rPr>
        <w:t>using the email address</w:t>
      </w:r>
      <w:r w:rsidR="00EC2B4E">
        <w:rPr>
          <w:lang w:eastAsia="en-GB"/>
        </w:rPr>
        <w:t xml:space="preserve"> </w:t>
      </w:r>
    </w:p>
    <w:p w14:paraId="2C98F744" w14:textId="77777777" w:rsidR="008D5635" w:rsidRDefault="008D5635" w:rsidP="00961FD9">
      <w:r w:rsidRPr="008D5635">
        <w:rPr>
          <w:b/>
          <w:i/>
        </w:rPr>
        <w:t>Exempted Section 30 (c) - Prejudice to the Effective Conduct of Public Affairs</w:t>
      </w:r>
      <w:r w:rsidRPr="008D5635">
        <w:t xml:space="preserve"> </w:t>
      </w:r>
    </w:p>
    <w:p w14:paraId="6C390FDE" w14:textId="0352BD14" w:rsidR="009529F1" w:rsidRPr="00363592" w:rsidRDefault="00363592" w:rsidP="00961FD9">
      <w:pPr>
        <w:rPr>
          <w:lang w:eastAsia="en-GB"/>
        </w:rPr>
      </w:pPr>
      <w:r w:rsidRPr="00363592">
        <w:rPr>
          <w:rStyle w:val="Hyperlink"/>
          <w:color w:val="auto"/>
          <w:u w:val="none"/>
          <w:lang w:eastAsia="en-GB"/>
        </w:rPr>
        <w:t>Notification of intention to appeal should be submitted within seven working days.</w:t>
      </w:r>
    </w:p>
    <w:p w14:paraId="6C390FDF" w14:textId="77777777" w:rsidR="005E390D" w:rsidRPr="005E390D" w:rsidRDefault="005E390D" w:rsidP="00961FD9">
      <w:pPr>
        <w:rPr>
          <w:lang w:eastAsia="en-GB"/>
        </w:rPr>
      </w:pPr>
      <w:r w:rsidRPr="005E390D">
        <w:rPr>
          <w:lang w:eastAsia="en-GB"/>
        </w:rPr>
        <w:t>The P</w:t>
      </w:r>
      <w:r w:rsidR="00961FD9">
        <w:rPr>
          <w:lang w:eastAsia="en-GB"/>
        </w:rPr>
        <w:t xml:space="preserve">ay and Grading </w:t>
      </w:r>
      <w:r w:rsidR="00A913B1">
        <w:rPr>
          <w:lang w:eastAsia="en-GB"/>
        </w:rPr>
        <w:t>t</w:t>
      </w:r>
      <w:r w:rsidR="00961FD9">
        <w:rPr>
          <w:lang w:eastAsia="en-GB"/>
        </w:rPr>
        <w:t>eam</w:t>
      </w:r>
      <w:r w:rsidRPr="005E390D">
        <w:rPr>
          <w:lang w:eastAsia="en-GB"/>
        </w:rPr>
        <w:t xml:space="preserve"> will provide all of the relevant job evaluation documents and pro</w:t>
      </w:r>
      <w:r w:rsidR="00613B0C">
        <w:rPr>
          <w:lang w:eastAsia="en-GB"/>
        </w:rPr>
        <w:t>-</w:t>
      </w:r>
      <w:r w:rsidRPr="005E390D">
        <w:rPr>
          <w:lang w:eastAsia="en-GB"/>
        </w:rPr>
        <w:t>forma</w:t>
      </w:r>
      <w:r w:rsidR="00613B0C" w:rsidRPr="00613B0C">
        <w:rPr>
          <w:lang w:eastAsia="en-GB"/>
        </w:rPr>
        <w:t xml:space="preserve"> </w:t>
      </w:r>
      <w:r w:rsidR="00613B0C">
        <w:rPr>
          <w:lang w:eastAsia="en-GB"/>
        </w:rPr>
        <w:t xml:space="preserve">for </w:t>
      </w:r>
      <w:r w:rsidR="00613B0C" w:rsidRPr="005E390D">
        <w:rPr>
          <w:lang w:eastAsia="en-GB"/>
        </w:rPr>
        <w:t>appeal</w:t>
      </w:r>
      <w:r w:rsidRPr="005E390D">
        <w:rPr>
          <w:lang w:eastAsia="en-GB"/>
        </w:rPr>
        <w:t xml:space="preserve">. </w:t>
      </w:r>
    </w:p>
    <w:p w14:paraId="6C390FE0" w14:textId="77777777" w:rsidR="005E390D" w:rsidRPr="005E390D" w:rsidRDefault="00961FD9" w:rsidP="00961FD9">
      <w:pPr>
        <w:rPr>
          <w:lang w:eastAsia="en-GB"/>
        </w:rPr>
      </w:pPr>
      <w:r>
        <w:rPr>
          <w:lang w:eastAsia="en-GB"/>
        </w:rPr>
        <w:t xml:space="preserve">Appeals must be submitted with </w:t>
      </w:r>
      <w:r w:rsidR="005E390D" w:rsidRPr="005E390D">
        <w:rPr>
          <w:lang w:eastAsia="en-GB"/>
        </w:rPr>
        <w:t xml:space="preserve">any supporting documents within </w:t>
      </w:r>
      <w:r w:rsidR="00A913B1">
        <w:rPr>
          <w:lang w:eastAsia="en-GB"/>
        </w:rPr>
        <w:t>four</w:t>
      </w:r>
      <w:r w:rsidR="005E390D" w:rsidRPr="005E390D">
        <w:rPr>
          <w:lang w:eastAsia="en-GB"/>
        </w:rPr>
        <w:t xml:space="preserve"> weeks of being issued the pro</w:t>
      </w:r>
      <w:r w:rsidR="002813D7">
        <w:rPr>
          <w:lang w:eastAsia="en-GB"/>
        </w:rPr>
        <w:t>-</w:t>
      </w:r>
      <w:r w:rsidR="005E390D" w:rsidRPr="005E390D">
        <w:rPr>
          <w:lang w:eastAsia="en-GB"/>
        </w:rPr>
        <w:t>forma.</w:t>
      </w:r>
    </w:p>
    <w:p w14:paraId="6C390FE1" w14:textId="77777777" w:rsidR="009529F1" w:rsidRDefault="00961FD9" w:rsidP="00961FD9">
      <w:pPr>
        <w:rPr>
          <w:lang w:eastAsia="en-GB"/>
        </w:rPr>
      </w:pPr>
      <w:r>
        <w:rPr>
          <w:lang w:eastAsia="en-GB"/>
        </w:rPr>
        <w:t>A</w:t>
      </w:r>
      <w:r w:rsidR="005E390D" w:rsidRPr="005E390D">
        <w:rPr>
          <w:lang w:eastAsia="en-GB"/>
        </w:rPr>
        <w:t>ppeals panel</w:t>
      </w:r>
      <w:r>
        <w:rPr>
          <w:lang w:eastAsia="en-GB"/>
        </w:rPr>
        <w:t>s</w:t>
      </w:r>
      <w:r w:rsidR="005E390D" w:rsidRPr="005E390D">
        <w:rPr>
          <w:lang w:eastAsia="en-GB"/>
        </w:rPr>
        <w:t xml:space="preserve"> will </w:t>
      </w:r>
      <w:r>
        <w:rPr>
          <w:lang w:eastAsia="en-GB"/>
        </w:rPr>
        <w:t>meet quarterly</w:t>
      </w:r>
      <w:r w:rsidR="009529F1">
        <w:rPr>
          <w:lang w:eastAsia="en-GB"/>
        </w:rPr>
        <w:t xml:space="preserve"> to review all submissions. These</w:t>
      </w:r>
      <w:r>
        <w:rPr>
          <w:lang w:eastAsia="en-GB"/>
        </w:rPr>
        <w:t xml:space="preserve"> will be chaired by the Reward Manager and include</w:t>
      </w:r>
      <w:r w:rsidR="009529F1">
        <w:rPr>
          <w:lang w:eastAsia="en-GB"/>
        </w:rPr>
        <w:t>:</w:t>
      </w:r>
    </w:p>
    <w:p w14:paraId="6C390FE2" w14:textId="77777777" w:rsidR="009529F1" w:rsidRDefault="00961FD9" w:rsidP="009529F1">
      <w:pPr>
        <w:pStyle w:val="ListParagraph"/>
        <w:numPr>
          <w:ilvl w:val="0"/>
          <w:numId w:val="37"/>
        </w:numPr>
        <w:rPr>
          <w:lang w:eastAsia="en-GB"/>
        </w:rPr>
      </w:pPr>
      <w:r>
        <w:rPr>
          <w:lang w:eastAsia="en-GB"/>
        </w:rPr>
        <w:t>a m</w:t>
      </w:r>
      <w:r w:rsidR="005E390D" w:rsidRPr="005E390D">
        <w:rPr>
          <w:lang w:eastAsia="en-GB"/>
        </w:rPr>
        <w:t>anagement member</w:t>
      </w:r>
      <w:r w:rsidR="00056651">
        <w:rPr>
          <w:lang w:eastAsia="en-GB"/>
        </w:rPr>
        <w:t>;</w:t>
      </w:r>
      <w:r w:rsidR="005E390D" w:rsidRPr="005E390D">
        <w:rPr>
          <w:lang w:eastAsia="en-GB"/>
        </w:rPr>
        <w:t xml:space="preserve"> </w:t>
      </w:r>
    </w:p>
    <w:p w14:paraId="6C390FE3" w14:textId="77777777" w:rsidR="009529F1" w:rsidRDefault="005E390D" w:rsidP="009529F1">
      <w:pPr>
        <w:pStyle w:val="ListParagraph"/>
        <w:numPr>
          <w:ilvl w:val="0"/>
          <w:numId w:val="37"/>
        </w:numPr>
        <w:rPr>
          <w:lang w:eastAsia="en-GB"/>
        </w:rPr>
      </w:pPr>
      <w:r w:rsidRPr="005E390D">
        <w:rPr>
          <w:lang w:eastAsia="en-GB"/>
        </w:rPr>
        <w:t xml:space="preserve">a Trades Union </w:t>
      </w:r>
      <w:r w:rsidR="009529F1">
        <w:rPr>
          <w:lang w:eastAsia="en-GB"/>
        </w:rPr>
        <w:t>representative</w:t>
      </w:r>
      <w:r w:rsidR="00056651">
        <w:rPr>
          <w:lang w:eastAsia="en-GB"/>
        </w:rPr>
        <w:t>;</w:t>
      </w:r>
      <w:r w:rsidRPr="005E390D">
        <w:rPr>
          <w:lang w:eastAsia="en-GB"/>
        </w:rPr>
        <w:t xml:space="preserve"> </w:t>
      </w:r>
    </w:p>
    <w:p w14:paraId="6C390FE4" w14:textId="77777777" w:rsidR="009529F1" w:rsidRDefault="005E390D" w:rsidP="009529F1">
      <w:pPr>
        <w:pStyle w:val="ListParagraph"/>
        <w:numPr>
          <w:ilvl w:val="0"/>
          <w:numId w:val="37"/>
        </w:numPr>
        <w:rPr>
          <w:lang w:eastAsia="en-GB"/>
        </w:rPr>
      </w:pPr>
      <w:r w:rsidRPr="005E390D">
        <w:rPr>
          <w:lang w:eastAsia="en-GB"/>
        </w:rPr>
        <w:t xml:space="preserve"> a panel clerk</w:t>
      </w:r>
      <w:r w:rsidR="009529F1">
        <w:rPr>
          <w:lang w:eastAsia="en-GB"/>
        </w:rPr>
        <w:t>;</w:t>
      </w:r>
      <w:r w:rsidR="00056651">
        <w:rPr>
          <w:lang w:eastAsia="en-GB"/>
        </w:rPr>
        <w:t xml:space="preserve"> and</w:t>
      </w:r>
    </w:p>
    <w:p w14:paraId="6C390FE5" w14:textId="77777777" w:rsidR="005E390D" w:rsidRPr="005E390D" w:rsidRDefault="005E390D" w:rsidP="009529F1">
      <w:pPr>
        <w:pStyle w:val="ListParagraph"/>
        <w:numPr>
          <w:ilvl w:val="0"/>
          <w:numId w:val="37"/>
        </w:numPr>
        <w:rPr>
          <w:lang w:eastAsia="en-GB"/>
        </w:rPr>
      </w:pPr>
      <w:r w:rsidRPr="005E390D">
        <w:rPr>
          <w:lang w:eastAsia="en-GB"/>
        </w:rPr>
        <w:t>a Technical Ad</w:t>
      </w:r>
      <w:r w:rsidR="009529F1">
        <w:rPr>
          <w:lang w:eastAsia="en-GB"/>
        </w:rPr>
        <w:t xml:space="preserve">visor from the Pay and Grading </w:t>
      </w:r>
      <w:r w:rsidR="00A913B1">
        <w:rPr>
          <w:lang w:eastAsia="en-GB"/>
        </w:rPr>
        <w:t>t</w:t>
      </w:r>
      <w:r w:rsidRPr="005E390D">
        <w:rPr>
          <w:lang w:eastAsia="en-GB"/>
        </w:rPr>
        <w:t xml:space="preserve">eam. </w:t>
      </w:r>
    </w:p>
    <w:p w14:paraId="6C390FE6" w14:textId="77777777" w:rsidR="005E390D" w:rsidRPr="005E390D" w:rsidRDefault="005E390D" w:rsidP="00961FD9">
      <w:pPr>
        <w:rPr>
          <w:lang w:eastAsia="en-GB"/>
        </w:rPr>
      </w:pPr>
      <w:r w:rsidRPr="005E390D">
        <w:rPr>
          <w:lang w:eastAsia="en-GB"/>
        </w:rPr>
        <w:t>The panel will assess the case by evaluating the pro</w:t>
      </w:r>
      <w:r w:rsidR="009529F1">
        <w:rPr>
          <w:lang w:eastAsia="en-GB"/>
        </w:rPr>
        <w:t>-</w:t>
      </w:r>
      <w:r w:rsidRPr="005E390D">
        <w:rPr>
          <w:lang w:eastAsia="en-GB"/>
        </w:rPr>
        <w:t xml:space="preserve">forma </w:t>
      </w:r>
      <w:r w:rsidR="009529F1">
        <w:rPr>
          <w:lang w:eastAsia="en-GB"/>
        </w:rPr>
        <w:t xml:space="preserve">and supporting documents. The </w:t>
      </w:r>
      <w:r w:rsidRPr="005E390D">
        <w:rPr>
          <w:lang w:eastAsia="en-GB"/>
        </w:rPr>
        <w:t xml:space="preserve">panel </w:t>
      </w:r>
      <w:r w:rsidR="009529F1">
        <w:rPr>
          <w:lang w:eastAsia="en-GB"/>
        </w:rPr>
        <w:t xml:space="preserve">may choose </w:t>
      </w:r>
      <w:r w:rsidRPr="005E390D">
        <w:rPr>
          <w:lang w:eastAsia="en-GB"/>
        </w:rPr>
        <w:t xml:space="preserve">to clarify aspects of the submission with the appellant, their line manager and the Head of Department/Division, if required.  </w:t>
      </w:r>
    </w:p>
    <w:p w14:paraId="6C390FE7" w14:textId="77777777" w:rsidR="005E390D" w:rsidRPr="005E390D" w:rsidRDefault="005E390D" w:rsidP="00961FD9">
      <w:pPr>
        <w:rPr>
          <w:lang w:eastAsia="en-GB"/>
        </w:rPr>
      </w:pPr>
      <w:r w:rsidRPr="005E390D">
        <w:rPr>
          <w:lang w:eastAsia="en-GB"/>
        </w:rPr>
        <w:t xml:space="preserve">Appeal panel decisions will be subject to quality assurance by the Pay and Grading Manager to ensure that decisions are in line with the technical application of the SPA JE Scheme. </w:t>
      </w:r>
    </w:p>
    <w:p w14:paraId="3622B7B9" w14:textId="77777777" w:rsidR="00724093" w:rsidRDefault="00961FD9" w:rsidP="00724093">
      <w:pPr>
        <w:rPr>
          <w:lang w:eastAsia="en-GB"/>
        </w:rPr>
      </w:pPr>
      <w:r>
        <w:rPr>
          <w:lang w:eastAsia="en-GB"/>
        </w:rPr>
        <w:t xml:space="preserve">Appellants </w:t>
      </w:r>
      <w:r w:rsidR="005E390D" w:rsidRPr="005E390D">
        <w:rPr>
          <w:lang w:eastAsia="en-GB"/>
        </w:rPr>
        <w:t xml:space="preserve">will be informed of the </w:t>
      </w:r>
      <w:r>
        <w:rPr>
          <w:lang w:eastAsia="en-GB"/>
        </w:rPr>
        <w:t xml:space="preserve">panel’s </w:t>
      </w:r>
      <w:r w:rsidR="005E390D" w:rsidRPr="005E390D">
        <w:rPr>
          <w:lang w:eastAsia="en-GB"/>
        </w:rPr>
        <w:t xml:space="preserve">decision in writing, and there will be no further right of appeal. </w:t>
      </w:r>
    </w:p>
    <w:p w14:paraId="1266DD6B" w14:textId="77777777" w:rsidR="00752384" w:rsidRDefault="00752384" w:rsidP="00752384">
      <w:pPr>
        <w:rPr>
          <w:b/>
        </w:rPr>
      </w:pPr>
      <w:r>
        <w:rPr>
          <w:b/>
        </w:rPr>
        <w:br w:type="page"/>
      </w:r>
    </w:p>
    <w:p w14:paraId="6C390FE8" w14:textId="13ED51C6" w:rsidR="001B4238" w:rsidRPr="00752384" w:rsidRDefault="005E390D" w:rsidP="00752384">
      <w:pPr>
        <w:rPr>
          <w:b/>
        </w:rPr>
      </w:pPr>
      <w:r w:rsidRPr="00752384">
        <w:rPr>
          <w:b/>
        </w:rPr>
        <w:lastRenderedPageBreak/>
        <w:t>Business requests</w:t>
      </w:r>
    </w:p>
    <w:p w14:paraId="6C390FE9" w14:textId="77777777" w:rsidR="00526F28" w:rsidRDefault="00526F28" w:rsidP="004F6446">
      <w:pPr>
        <w:spacing w:before="0" w:after="0" w:line="360" w:lineRule="auto"/>
        <w:contextualSpacing/>
        <w:rPr>
          <w:lang w:eastAsia="en-GB"/>
        </w:rPr>
      </w:pPr>
      <w:r w:rsidRPr="005E390D">
        <w:rPr>
          <w:lang w:eastAsia="en-GB"/>
        </w:rPr>
        <w:t>People Partner</w:t>
      </w:r>
      <w:r>
        <w:rPr>
          <w:lang w:eastAsia="en-GB"/>
        </w:rPr>
        <w:t>s</w:t>
      </w:r>
      <w:r w:rsidRPr="005E390D">
        <w:rPr>
          <w:lang w:eastAsia="en-GB"/>
        </w:rPr>
        <w:t xml:space="preserve"> </w:t>
      </w:r>
      <w:r>
        <w:rPr>
          <w:lang w:eastAsia="en-GB"/>
        </w:rPr>
        <w:t xml:space="preserve">must be notified of all </w:t>
      </w:r>
      <w:r w:rsidRPr="005E390D">
        <w:rPr>
          <w:lang w:eastAsia="en-GB"/>
        </w:rPr>
        <w:t xml:space="preserve">requests for job evaluation work </w:t>
      </w:r>
      <w:r>
        <w:rPr>
          <w:lang w:eastAsia="en-GB"/>
        </w:rPr>
        <w:t>by</w:t>
      </w:r>
      <w:r w:rsidRPr="005E390D">
        <w:rPr>
          <w:lang w:eastAsia="en-GB"/>
        </w:rPr>
        <w:t xml:space="preserve"> an appropriate line manager.</w:t>
      </w:r>
      <w:r>
        <w:rPr>
          <w:lang w:eastAsia="en-GB"/>
        </w:rPr>
        <w:t xml:space="preserve"> </w:t>
      </w:r>
      <w:r w:rsidR="004D36DF" w:rsidRPr="005E390D">
        <w:rPr>
          <w:rFonts w:eastAsia="Times New Roman" w:cs="Arial"/>
          <w:lang w:eastAsia="en-GB"/>
        </w:rPr>
        <w:t>The P</w:t>
      </w:r>
      <w:r w:rsidR="004D36DF">
        <w:rPr>
          <w:rFonts w:eastAsia="Times New Roman" w:cs="Arial"/>
          <w:lang w:eastAsia="en-GB"/>
        </w:rPr>
        <w:t xml:space="preserve">ay and Grading </w:t>
      </w:r>
      <w:r w:rsidR="00A913B1">
        <w:rPr>
          <w:rFonts w:eastAsia="Times New Roman" w:cs="Arial"/>
          <w:lang w:eastAsia="en-GB"/>
        </w:rPr>
        <w:t>t</w:t>
      </w:r>
      <w:r w:rsidR="004D36DF" w:rsidRPr="005E390D">
        <w:rPr>
          <w:rFonts w:eastAsia="Times New Roman" w:cs="Arial"/>
          <w:lang w:eastAsia="en-GB"/>
        </w:rPr>
        <w:t xml:space="preserve">eam will not commit to work without the relevant People Partner being consulted on the request. </w:t>
      </w:r>
      <w:r>
        <w:rPr>
          <w:lang w:eastAsia="en-GB"/>
        </w:rPr>
        <w:t>This includes:</w:t>
      </w:r>
      <w:r w:rsidRPr="00526F28">
        <w:rPr>
          <w:lang w:eastAsia="en-GB"/>
        </w:rPr>
        <w:t xml:space="preserve"> </w:t>
      </w:r>
    </w:p>
    <w:p w14:paraId="6C390FEA" w14:textId="77777777" w:rsidR="00056651" w:rsidRDefault="00056651" w:rsidP="004F6446">
      <w:pPr>
        <w:spacing w:before="0" w:after="0" w:line="360" w:lineRule="auto"/>
        <w:contextualSpacing/>
        <w:rPr>
          <w:lang w:eastAsia="en-GB"/>
        </w:rPr>
      </w:pPr>
    </w:p>
    <w:p w14:paraId="6C390FEB" w14:textId="77777777" w:rsidR="00526F28" w:rsidRDefault="00056651" w:rsidP="004F6446">
      <w:pPr>
        <w:pStyle w:val="ListParagraph"/>
        <w:numPr>
          <w:ilvl w:val="0"/>
          <w:numId w:val="39"/>
        </w:numPr>
        <w:spacing w:before="0"/>
        <w:rPr>
          <w:lang w:eastAsia="en-GB"/>
        </w:rPr>
      </w:pPr>
      <w:r>
        <w:rPr>
          <w:lang w:eastAsia="en-GB"/>
        </w:rPr>
        <w:t>r</w:t>
      </w:r>
      <w:r w:rsidR="00526F28" w:rsidRPr="00526F28">
        <w:rPr>
          <w:lang w:eastAsia="en-GB"/>
        </w:rPr>
        <w:t xml:space="preserve">equests for </w:t>
      </w:r>
      <w:r w:rsidR="00526F28">
        <w:rPr>
          <w:lang w:eastAsia="en-GB"/>
        </w:rPr>
        <w:t xml:space="preserve">evaluation of </w:t>
      </w:r>
      <w:r w:rsidR="00526F28" w:rsidRPr="00526F28">
        <w:rPr>
          <w:lang w:eastAsia="en-GB"/>
        </w:rPr>
        <w:t>new roles</w:t>
      </w:r>
      <w:r>
        <w:rPr>
          <w:lang w:eastAsia="en-GB"/>
        </w:rPr>
        <w:t>;</w:t>
      </w:r>
      <w:r w:rsidR="00526F28" w:rsidRPr="00526F28">
        <w:rPr>
          <w:lang w:eastAsia="en-GB"/>
        </w:rPr>
        <w:t xml:space="preserve"> </w:t>
      </w:r>
    </w:p>
    <w:p w14:paraId="6C390FEC" w14:textId="668421F1" w:rsidR="00526F28" w:rsidRDefault="00056651" w:rsidP="00526F28">
      <w:pPr>
        <w:pStyle w:val="ListParagraph"/>
        <w:numPr>
          <w:ilvl w:val="0"/>
          <w:numId w:val="39"/>
        </w:numPr>
        <w:rPr>
          <w:lang w:eastAsia="en-GB"/>
        </w:rPr>
      </w:pPr>
      <w:r>
        <w:rPr>
          <w:lang w:eastAsia="en-GB"/>
        </w:rPr>
        <w:t>r</w:t>
      </w:r>
      <w:r w:rsidR="00526F28" w:rsidRPr="00526F28">
        <w:rPr>
          <w:lang w:eastAsia="en-GB"/>
        </w:rPr>
        <w:t xml:space="preserve">ecruitment, version control (changes to the </w:t>
      </w:r>
      <w:r w:rsidR="002F2EC5">
        <w:rPr>
          <w:lang w:eastAsia="en-GB"/>
        </w:rPr>
        <w:t>role profile</w:t>
      </w:r>
      <w:r w:rsidR="00526F28" w:rsidRPr="00526F28">
        <w:rPr>
          <w:lang w:eastAsia="en-GB"/>
        </w:rPr>
        <w:t>s)</w:t>
      </w:r>
      <w:r>
        <w:rPr>
          <w:lang w:eastAsia="en-GB"/>
        </w:rPr>
        <w:t>;</w:t>
      </w:r>
      <w:r w:rsidR="00A913B1">
        <w:rPr>
          <w:lang w:eastAsia="en-GB"/>
        </w:rPr>
        <w:t xml:space="preserve"> </w:t>
      </w:r>
      <w:r w:rsidR="00526F28" w:rsidRPr="00526F28">
        <w:rPr>
          <w:lang w:eastAsia="en-GB"/>
        </w:rPr>
        <w:t>or</w:t>
      </w:r>
    </w:p>
    <w:p w14:paraId="6C390FED" w14:textId="77777777" w:rsidR="00526F28" w:rsidRPr="00526F28" w:rsidRDefault="00056651" w:rsidP="00526F28">
      <w:pPr>
        <w:pStyle w:val="ListParagraph"/>
        <w:numPr>
          <w:ilvl w:val="0"/>
          <w:numId w:val="39"/>
        </w:numPr>
        <w:rPr>
          <w:lang w:eastAsia="en-GB"/>
        </w:rPr>
      </w:pPr>
      <w:r>
        <w:rPr>
          <w:lang w:eastAsia="en-GB"/>
        </w:rPr>
        <w:t>a</w:t>
      </w:r>
      <w:r w:rsidR="00526F28">
        <w:rPr>
          <w:lang w:eastAsia="en-GB"/>
        </w:rPr>
        <w:t>mendments</w:t>
      </w:r>
      <w:r w:rsidR="00526F28" w:rsidRPr="00526F28">
        <w:rPr>
          <w:lang w:eastAsia="en-GB"/>
        </w:rPr>
        <w:t xml:space="preserve"> as part of an organisational change programme.</w:t>
      </w:r>
    </w:p>
    <w:p w14:paraId="6C390FEE" w14:textId="77777777" w:rsidR="00526F28" w:rsidRDefault="00526F28" w:rsidP="001B4238">
      <w:pPr>
        <w:spacing w:before="0" w:after="0" w:line="240" w:lineRule="auto"/>
        <w:contextualSpacing/>
        <w:rPr>
          <w:rFonts w:eastAsia="Times New Roman" w:cs="Arial"/>
          <w:lang w:eastAsia="en-GB"/>
        </w:rPr>
      </w:pPr>
    </w:p>
    <w:p w14:paraId="6C390FEF" w14:textId="77777777" w:rsidR="00526F28" w:rsidRDefault="005E390D" w:rsidP="00526F28">
      <w:pPr>
        <w:rPr>
          <w:lang w:eastAsia="en-GB"/>
        </w:rPr>
      </w:pPr>
      <w:r w:rsidRPr="005E390D">
        <w:rPr>
          <w:lang w:eastAsia="en-GB"/>
        </w:rPr>
        <w:t xml:space="preserve">In all cases the People Partner or </w:t>
      </w:r>
      <w:r w:rsidR="009529F1">
        <w:rPr>
          <w:lang w:eastAsia="en-GB"/>
        </w:rPr>
        <w:t xml:space="preserve">a delegated </w:t>
      </w:r>
      <w:r w:rsidRPr="005E390D">
        <w:rPr>
          <w:lang w:eastAsia="en-GB"/>
        </w:rPr>
        <w:t>P</w:t>
      </w:r>
      <w:r w:rsidR="009529F1">
        <w:rPr>
          <w:lang w:eastAsia="en-GB"/>
        </w:rPr>
        <w:t xml:space="preserve">eople </w:t>
      </w:r>
      <w:r w:rsidRPr="005E390D">
        <w:rPr>
          <w:lang w:eastAsia="en-GB"/>
        </w:rPr>
        <w:t>S</w:t>
      </w:r>
      <w:r w:rsidR="009529F1">
        <w:rPr>
          <w:lang w:eastAsia="en-GB"/>
        </w:rPr>
        <w:t>ervices</w:t>
      </w:r>
      <w:r w:rsidRPr="005E390D">
        <w:rPr>
          <w:lang w:eastAsia="en-GB"/>
        </w:rPr>
        <w:t xml:space="preserve"> Advisor </w:t>
      </w:r>
      <w:r w:rsidR="009529F1">
        <w:rPr>
          <w:lang w:eastAsia="en-GB"/>
        </w:rPr>
        <w:t>mus</w:t>
      </w:r>
      <w:r w:rsidR="00056651">
        <w:rPr>
          <w:lang w:eastAsia="en-GB"/>
        </w:rPr>
        <w:t>t complete the following process</w:t>
      </w:r>
      <w:r w:rsidR="00526F28">
        <w:rPr>
          <w:lang w:eastAsia="en-GB"/>
        </w:rPr>
        <w:t>:</w:t>
      </w:r>
    </w:p>
    <w:p w14:paraId="6C390FF0" w14:textId="6B28C0CC" w:rsidR="00526F28" w:rsidRDefault="00056651" w:rsidP="00526F28">
      <w:pPr>
        <w:pStyle w:val="ListParagraph"/>
        <w:numPr>
          <w:ilvl w:val="0"/>
          <w:numId w:val="41"/>
        </w:numPr>
        <w:rPr>
          <w:lang w:eastAsia="en-GB"/>
        </w:rPr>
      </w:pPr>
      <w:r>
        <w:rPr>
          <w:lang w:eastAsia="en-GB"/>
        </w:rPr>
        <w:t>S</w:t>
      </w:r>
      <w:r w:rsidR="005E390D" w:rsidRPr="00526F28">
        <w:rPr>
          <w:lang w:eastAsia="en-GB"/>
        </w:rPr>
        <w:t>ubmit the current</w:t>
      </w:r>
      <w:r w:rsidR="00526F28" w:rsidRPr="00526F28">
        <w:rPr>
          <w:lang w:eastAsia="en-GB"/>
        </w:rPr>
        <w:t>/correct</w:t>
      </w:r>
      <w:r w:rsidR="005E390D" w:rsidRPr="00526F28">
        <w:rPr>
          <w:lang w:eastAsia="en-GB"/>
        </w:rPr>
        <w:t xml:space="preserve"> C</w:t>
      </w:r>
      <w:r w:rsidR="009529F1" w:rsidRPr="00526F28">
        <w:rPr>
          <w:lang w:eastAsia="en-GB"/>
        </w:rPr>
        <w:t xml:space="preserve">ompetency </w:t>
      </w:r>
      <w:r w:rsidR="005E390D" w:rsidRPr="00526F28">
        <w:rPr>
          <w:lang w:eastAsia="en-GB"/>
        </w:rPr>
        <w:t>V</w:t>
      </w:r>
      <w:r w:rsidR="009529F1" w:rsidRPr="00526F28">
        <w:rPr>
          <w:lang w:eastAsia="en-GB"/>
        </w:rPr>
        <w:t xml:space="preserve">alues </w:t>
      </w:r>
      <w:r w:rsidR="005E390D" w:rsidRPr="00526F28">
        <w:rPr>
          <w:lang w:eastAsia="en-GB"/>
        </w:rPr>
        <w:t>F</w:t>
      </w:r>
      <w:r w:rsidR="009529F1" w:rsidRPr="00526F28">
        <w:rPr>
          <w:lang w:eastAsia="en-GB"/>
        </w:rPr>
        <w:t>ramework (CVF)</w:t>
      </w:r>
      <w:r w:rsidR="005E390D" w:rsidRPr="00526F28">
        <w:rPr>
          <w:lang w:eastAsia="en-GB"/>
        </w:rPr>
        <w:t xml:space="preserve"> </w:t>
      </w:r>
      <w:r w:rsidR="002F2EC5">
        <w:rPr>
          <w:lang w:eastAsia="en-GB"/>
        </w:rPr>
        <w:t>role profile</w:t>
      </w:r>
      <w:r w:rsidR="005E390D" w:rsidRPr="00526F28">
        <w:rPr>
          <w:lang w:eastAsia="en-GB"/>
        </w:rPr>
        <w:t xml:space="preserve"> template to the Pay and Grading </w:t>
      </w:r>
      <w:r w:rsidR="00A913B1">
        <w:rPr>
          <w:lang w:eastAsia="en-GB"/>
        </w:rPr>
        <w:t>t</w:t>
      </w:r>
      <w:r w:rsidR="005E390D" w:rsidRPr="00526F28">
        <w:rPr>
          <w:lang w:eastAsia="en-GB"/>
        </w:rPr>
        <w:t xml:space="preserve">eam for a formal job evaluation assessment. The </w:t>
      </w:r>
      <w:r w:rsidR="009529F1" w:rsidRPr="00526F28">
        <w:rPr>
          <w:lang w:eastAsia="en-GB"/>
        </w:rPr>
        <w:t xml:space="preserve">Pay and Grading </w:t>
      </w:r>
      <w:r w:rsidR="00A913B1">
        <w:rPr>
          <w:lang w:eastAsia="en-GB"/>
        </w:rPr>
        <w:t>t</w:t>
      </w:r>
      <w:r w:rsidR="009529F1" w:rsidRPr="00526F28">
        <w:rPr>
          <w:lang w:eastAsia="en-GB"/>
        </w:rPr>
        <w:t>eam</w:t>
      </w:r>
      <w:r w:rsidR="005E390D" w:rsidRPr="00526F28">
        <w:rPr>
          <w:lang w:eastAsia="en-GB"/>
        </w:rPr>
        <w:t xml:space="preserve"> will not evaluate roles that have been subm</w:t>
      </w:r>
      <w:r w:rsidR="00526F28" w:rsidRPr="00526F28">
        <w:rPr>
          <w:lang w:eastAsia="en-GB"/>
        </w:rPr>
        <w:t>itted on the incorrect template.</w:t>
      </w:r>
    </w:p>
    <w:p w14:paraId="6C390FF1" w14:textId="77777777" w:rsidR="004D36DF" w:rsidRDefault="00056651" w:rsidP="004D36DF">
      <w:pPr>
        <w:pStyle w:val="ListParagraph"/>
        <w:numPr>
          <w:ilvl w:val="0"/>
          <w:numId w:val="41"/>
        </w:numPr>
        <w:rPr>
          <w:lang w:eastAsia="en-GB"/>
        </w:rPr>
      </w:pPr>
      <w:r>
        <w:rPr>
          <w:lang w:eastAsia="en-GB"/>
        </w:rPr>
        <w:t>E</w:t>
      </w:r>
      <w:r w:rsidR="005E390D" w:rsidRPr="00526F28">
        <w:rPr>
          <w:lang w:eastAsia="en-GB"/>
        </w:rPr>
        <w:t xml:space="preserve">nsure that the work request form is completed. This form will be used through the entire process as both the request and notification document, and </w:t>
      </w:r>
      <w:r w:rsidR="00526F28" w:rsidRPr="00526F28">
        <w:rPr>
          <w:lang w:eastAsia="en-GB"/>
        </w:rPr>
        <w:t xml:space="preserve">it should be returned to the Pay and Grading </w:t>
      </w:r>
      <w:r w:rsidR="00A913B1">
        <w:rPr>
          <w:lang w:eastAsia="en-GB"/>
        </w:rPr>
        <w:t>t</w:t>
      </w:r>
      <w:r w:rsidR="005E390D" w:rsidRPr="00526F28">
        <w:rPr>
          <w:lang w:eastAsia="en-GB"/>
        </w:rPr>
        <w:t xml:space="preserve">eam when the grading outcome has been agreed by the Head of Department/Division. </w:t>
      </w:r>
    </w:p>
    <w:p w14:paraId="6C390FF2" w14:textId="68A2AC77" w:rsidR="005E390D" w:rsidRPr="00E5711E" w:rsidRDefault="005E390D" w:rsidP="00E5711E">
      <w:pPr>
        <w:pStyle w:val="ListParagraph"/>
        <w:numPr>
          <w:ilvl w:val="0"/>
          <w:numId w:val="41"/>
        </w:numPr>
        <w:rPr>
          <w:lang w:eastAsia="en-GB"/>
        </w:rPr>
      </w:pPr>
      <w:r w:rsidRPr="004D36DF">
        <w:rPr>
          <w:rFonts w:eastAsia="Times New Roman" w:cs="Arial"/>
          <w:lang w:eastAsia="en-GB"/>
        </w:rPr>
        <w:t xml:space="preserve">include any supporting documents such as organisational charts, relevant business cases and the details of a </w:t>
      </w:r>
      <w:r w:rsidR="004D36DF">
        <w:rPr>
          <w:rFonts w:eastAsia="Times New Roman" w:cs="Arial"/>
          <w:lang w:eastAsia="en-GB"/>
        </w:rPr>
        <w:t xml:space="preserve">point of contact within </w:t>
      </w:r>
      <w:r w:rsidRPr="004D36DF">
        <w:rPr>
          <w:rFonts w:eastAsia="Times New Roman" w:cs="Arial"/>
          <w:lang w:eastAsia="en-GB"/>
        </w:rPr>
        <w:t xml:space="preserve">the business area to clarify aspects of a role that are not typically included in the </w:t>
      </w:r>
      <w:r w:rsidR="002F2EC5">
        <w:rPr>
          <w:rFonts w:eastAsia="Times New Roman" w:cs="Arial"/>
          <w:lang w:eastAsia="en-GB"/>
        </w:rPr>
        <w:t>role profile</w:t>
      </w:r>
      <w:r w:rsidRPr="004D36DF">
        <w:rPr>
          <w:rFonts w:eastAsia="Times New Roman" w:cs="Arial"/>
          <w:lang w:eastAsia="en-GB"/>
        </w:rPr>
        <w:t xml:space="preserve"> narrative. </w:t>
      </w:r>
    </w:p>
    <w:p w14:paraId="6C390FF3" w14:textId="77777777" w:rsidR="00E5711E" w:rsidRDefault="00E5711E" w:rsidP="00E5711E">
      <w:pPr>
        <w:rPr>
          <w:lang w:eastAsia="en-GB"/>
        </w:rPr>
      </w:pPr>
      <w:r w:rsidRPr="00E5711E">
        <w:rPr>
          <w:lang w:eastAsia="en-GB"/>
        </w:rPr>
        <w:t>Requests for job evaluations as part of scoping or costing activity should be discussed with the Pay and Grading Manager before submission. Well-defined business needs and approved submissions will take precedence over any scoping activity.</w:t>
      </w:r>
    </w:p>
    <w:p w14:paraId="6C390FF4" w14:textId="7983D8A9" w:rsidR="005E390D" w:rsidRPr="005E390D" w:rsidRDefault="005E390D" w:rsidP="00E5711E">
      <w:pPr>
        <w:rPr>
          <w:lang w:eastAsia="en-GB"/>
        </w:rPr>
      </w:pPr>
      <w:r w:rsidRPr="005E390D">
        <w:rPr>
          <w:lang w:eastAsia="en-GB"/>
        </w:rPr>
        <w:t>All requests must be sent to</w:t>
      </w:r>
      <w:r w:rsidR="000A7607">
        <w:rPr>
          <w:lang w:eastAsia="en-GB"/>
        </w:rPr>
        <w:t xml:space="preserve"> </w:t>
      </w:r>
      <w:r w:rsidR="002D31B8" w:rsidRPr="002D31B8">
        <w:rPr>
          <w:b/>
          <w:bCs/>
        </w:rPr>
        <w:t>[REDACTED]</w:t>
      </w:r>
      <w:r w:rsidR="002D31B8">
        <w:rPr>
          <w:b/>
          <w:bCs/>
        </w:rPr>
        <w:t>.</w:t>
      </w:r>
    </w:p>
    <w:p w14:paraId="6C390FF5" w14:textId="77777777" w:rsidR="00E5711E" w:rsidRDefault="005E390D" w:rsidP="004D36DF">
      <w:pPr>
        <w:rPr>
          <w:lang w:eastAsia="en-GB"/>
        </w:rPr>
      </w:pPr>
      <w:r w:rsidRPr="005E390D">
        <w:rPr>
          <w:lang w:eastAsia="en-GB"/>
        </w:rPr>
        <w:lastRenderedPageBreak/>
        <w:t xml:space="preserve">The </w:t>
      </w:r>
      <w:r w:rsidR="004D36DF">
        <w:rPr>
          <w:lang w:eastAsia="en-GB"/>
        </w:rPr>
        <w:t xml:space="preserve">Pay and Grading </w:t>
      </w:r>
      <w:r w:rsidR="00A913B1">
        <w:rPr>
          <w:lang w:eastAsia="en-GB"/>
        </w:rPr>
        <w:t>t</w:t>
      </w:r>
      <w:r w:rsidR="00E5711E">
        <w:rPr>
          <w:lang w:eastAsia="en-GB"/>
        </w:rPr>
        <w:t>eam will:</w:t>
      </w:r>
    </w:p>
    <w:p w14:paraId="6C390FF6" w14:textId="77777777" w:rsidR="00E5711E" w:rsidRPr="00E5711E" w:rsidRDefault="00E5711E" w:rsidP="002D61A9">
      <w:pPr>
        <w:pStyle w:val="ListParagraph"/>
        <w:numPr>
          <w:ilvl w:val="0"/>
          <w:numId w:val="43"/>
        </w:numPr>
        <w:rPr>
          <w:iCs/>
          <w:lang w:eastAsia="en-GB"/>
        </w:rPr>
      </w:pPr>
      <w:r>
        <w:rPr>
          <w:lang w:eastAsia="en-GB"/>
        </w:rPr>
        <w:t xml:space="preserve">Provide an </w:t>
      </w:r>
      <w:r w:rsidR="005E390D" w:rsidRPr="005E390D">
        <w:rPr>
          <w:lang w:eastAsia="en-GB"/>
        </w:rPr>
        <w:t xml:space="preserve">estimate </w:t>
      </w:r>
      <w:r>
        <w:rPr>
          <w:lang w:eastAsia="en-GB"/>
        </w:rPr>
        <w:t xml:space="preserve">of </w:t>
      </w:r>
      <w:r w:rsidR="004D36DF">
        <w:rPr>
          <w:lang w:eastAsia="en-GB"/>
        </w:rPr>
        <w:t>the ti</w:t>
      </w:r>
      <w:r>
        <w:rPr>
          <w:lang w:eastAsia="en-GB"/>
        </w:rPr>
        <w:t>me needed to complete the work.</w:t>
      </w:r>
    </w:p>
    <w:p w14:paraId="6C390FF7" w14:textId="77777777" w:rsidR="00E5711E" w:rsidRPr="00E5711E" w:rsidRDefault="00E5711E" w:rsidP="00E5711E">
      <w:pPr>
        <w:pStyle w:val="ListParagraph"/>
        <w:numPr>
          <w:ilvl w:val="1"/>
          <w:numId w:val="43"/>
        </w:numPr>
        <w:rPr>
          <w:iCs/>
          <w:lang w:eastAsia="en-GB"/>
        </w:rPr>
      </w:pPr>
      <w:r>
        <w:rPr>
          <w:lang w:eastAsia="en-GB"/>
        </w:rPr>
        <w:t>P</w:t>
      </w:r>
      <w:r w:rsidR="004D36DF" w:rsidRPr="004D36DF">
        <w:rPr>
          <w:lang w:eastAsia="en-GB"/>
        </w:rPr>
        <w:t xml:space="preserve">rovisional </w:t>
      </w:r>
      <w:r w:rsidR="005E390D" w:rsidRPr="004D36DF">
        <w:rPr>
          <w:lang w:eastAsia="en-GB"/>
        </w:rPr>
        <w:t xml:space="preserve">outcomes for individual requests </w:t>
      </w:r>
      <w:r w:rsidR="004D36DF" w:rsidRPr="004D36DF">
        <w:rPr>
          <w:lang w:eastAsia="en-GB"/>
        </w:rPr>
        <w:t>are</w:t>
      </w:r>
      <w:r w:rsidR="005E390D" w:rsidRPr="004D36DF">
        <w:rPr>
          <w:lang w:eastAsia="en-GB"/>
        </w:rPr>
        <w:t xml:space="preserve"> typically provided within ten working days of receipt. </w:t>
      </w:r>
    </w:p>
    <w:p w14:paraId="6C390FF8" w14:textId="77777777" w:rsidR="005E390D" w:rsidRPr="00E5711E" w:rsidRDefault="005E390D" w:rsidP="00E5711E">
      <w:pPr>
        <w:pStyle w:val="ListParagraph"/>
        <w:numPr>
          <w:ilvl w:val="1"/>
          <w:numId w:val="43"/>
        </w:numPr>
        <w:rPr>
          <w:iCs/>
          <w:lang w:eastAsia="en-GB"/>
        </w:rPr>
      </w:pPr>
      <w:r w:rsidRPr="004D36DF">
        <w:rPr>
          <w:lang w:eastAsia="en-GB"/>
        </w:rPr>
        <w:t>Organisational change requests often involve a significant volume of submissions and complexity and therefore turnaround can be much longer. The People Partner or P</w:t>
      </w:r>
      <w:r w:rsidR="00EB6648">
        <w:rPr>
          <w:lang w:eastAsia="en-GB"/>
        </w:rPr>
        <w:t xml:space="preserve">eople </w:t>
      </w:r>
      <w:r w:rsidRPr="004D36DF">
        <w:rPr>
          <w:lang w:eastAsia="en-GB"/>
        </w:rPr>
        <w:t>S</w:t>
      </w:r>
      <w:r w:rsidR="00EB6648">
        <w:rPr>
          <w:lang w:eastAsia="en-GB"/>
        </w:rPr>
        <w:t>ervices</w:t>
      </w:r>
      <w:r w:rsidRPr="004D36DF">
        <w:rPr>
          <w:lang w:eastAsia="en-GB"/>
        </w:rPr>
        <w:t xml:space="preserve"> Advisor should </w:t>
      </w:r>
      <w:r w:rsidR="00EB6648">
        <w:rPr>
          <w:lang w:eastAsia="en-GB"/>
        </w:rPr>
        <w:t>tell</w:t>
      </w:r>
      <w:r w:rsidRPr="004D36DF">
        <w:rPr>
          <w:lang w:eastAsia="en-GB"/>
        </w:rPr>
        <w:t xml:space="preserve"> the P</w:t>
      </w:r>
      <w:r w:rsidR="00EB6648">
        <w:rPr>
          <w:lang w:eastAsia="en-GB"/>
        </w:rPr>
        <w:t xml:space="preserve">ay and Grading </w:t>
      </w:r>
      <w:r w:rsidR="00A913B1">
        <w:rPr>
          <w:lang w:eastAsia="en-GB"/>
        </w:rPr>
        <w:t>t</w:t>
      </w:r>
      <w:r w:rsidR="00EB6648">
        <w:rPr>
          <w:lang w:eastAsia="en-GB"/>
        </w:rPr>
        <w:t>eam about any</w:t>
      </w:r>
      <w:r w:rsidRPr="004D36DF">
        <w:rPr>
          <w:lang w:eastAsia="en-GB"/>
        </w:rPr>
        <w:t xml:space="preserve"> job evaluation requirements for organisational change as soon as possible, and preferably at the very beginning of that process. </w:t>
      </w:r>
    </w:p>
    <w:p w14:paraId="6C390FF9" w14:textId="1AC1223C" w:rsidR="00E5711E" w:rsidRDefault="00E5711E" w:rsidP="002D61A9">
      <w:pPr>
        <w:pStyle w:val="ListParagraph"/>
        <w:numPr>
          <w:ilvl w:val="0"/>
          <w:numId w:val="43"/>
        </w:numPr>
        <w:rPr>
          <w:lang w:eastAsia="en-GB"/>
        </w:rPr>
      </w:pPr>
      <w:r>
        <w:rPr>
          <w:lang w:eastAsia="en-GB"/>
        </w:rPr>
        <w:t xml:space="preserve">Undertake an evaluation of the </w:t>
      </w:r>
      <w:r w:rsidR="002F2EC5">
        <w:rPr>
          <w:lang w:eastAsia="en-GB"/>
        </w:rPr>
        <w:t>Role profile</w:t>
      </w:r>
      <w:r>
        <w:rPr>
          <w:lang w:eastAsia="en-GB"/>
        </w:rPr>
        <w:t xml:space="preserve"> and any supporting documents using the gauge job evaluation software.</w:t>
      </w:r>
    </w:p>
    <w:p w14:paraId="6C390FFA" w14:textId="77777777" w:rsidR="00D45F03" w:rsidRDefault="00E5711E" w:rsidP="00E5711E">
      <w:pPr>
        <w:pStyle w:val="ListParagraph"/>
        <w:numPr>
          <w:ilvl w:val="0"/>
          <w:numId w:val="43"/>
        </w:numPr>
        <w:rPr>
          <w:lang w:eastAsia="en-GB"/>
        </w:rPr>
      </w:pPr>
      <w:r>
        <w:rPr>
          <w:lang w:eastAsia="en-GB"/>
        </w:rPr>
        <w:t>Q</w:t>
      </w:r>
      <w:r w:rsidR="00D45F03">
        <w:rPr>
          <w:lang w:eastAsia="en-GB"/>
        </w:rPr>
        <w:t>uality assure the outcome.</w:t>
      </w:r>
      <w:r>
        <w:rPr>
          <w:lang w:eastAsia="en-GB"/>
        </w:rPr>
        <w:t xml:space="preserve"> </w:t>
      </w:r>
    </w:p>
    <w:p w14:paraId="6C390FFB" w14:textId="77777777" w:rsidR="00D45F03" w:rsidRDefault="00D45F03" w:rsidP="00E5711E">
      <w:pPr>
        <w:pStyle w:val="ListParagraph"/>
        <w:numPr>
          <w:ilvl w:val="0"/>
          <w:numId w:val="43"/>
        </w:numPr>
        <w:rPr>
          <w:lang w:eastAsia="en-GB"/>
        </w:rPr>
      </w:pPr>
      <w:r>
        <w:rPr>
          <w:lang w:eastAsia="en-GB"/>
        </w:rPr>
        <w:t xml:space="preserve">Map the </w:t>
      </w:r>
      <w:r w:rsidR="00E5711E">
        <w:rPr>
          <w:lang w:eastAsia="en-GB"/>
        </w:rPr>
        <w:t xml:space="preserve">result to the staff pay structure and an appropriate provisional banding outcome will be determined. </w:t>
      </w:r>
    </w:p>
    <w:p w14:paraId="6C390FFC" w14:textId="236906A9" w:rsidR="00E5711E" w:rsidRPr="00D375B1" w:rsidRDefault="00D45F03" w:rsidP="00E5711E">
      <w:pPr>
        <w:pStyle w:val="ListParagraph"/>
        <w:numPr>
          <w:ilvl w:val="0"/>
          <w:numId w:val="43"/>
        </w:numPr>
        <w:rPr>
          <w:lang w:eastAsia="en-GB"/>
        </w:rPr>
      </w:pPr>
      <w:r>
        <w:rPr>
          <w:lang w:eastAsia="en-GB"/>
        </w:rPr>
        <w:t>Issue</w:t>
      </w:r>
      <w:r w:rsidR="00E5711E">
        <w:rPr>
          <w:lang w:eastAsia="en-GB"/>
        </w:rPr>
        <w:t xml:space="preserve"> a notification outcome form and evaluated </w:t>
      </w:r>
      <w:r w:rsidR="002F2EC5">
        <w:rPr>
          <w:lang w:eastAsia="en-GB"/>
        </w:rPr>
        <w:t>role profile</w:t>
      </w:r>
      <w:r w:rsidR="00E5711E">
        <w:rPr>
          <w:lang w:eastAsia="en-GB"/>
        </w:rPr>
        <w:t xml:space="preserve"> to the relevant People Partner or the dedicated P</w:t>
      </w:r>
      <w:r>
        <w:rPr>
          <w:lang w:eastAsia="en-GB"/>
        </w:rPr>
        <w:t xml:space="preserve">eople </w:t>
      </w:r>
      <w:r w:rsidR="00E5711E">
        <w:rPr>
          <w:lang w:eastAsia="en-GB"/>
        </w:rPr>
        <w:t>S</w:t>
      </w:r>
      <w:r>
        <w:rPr>
          <w:lang w:eastAsia="en-GB"/>
        </w:rPr>
        <w:t>ervices</w:t>
      </w:r>
      <w:r w:rsidR="00E5711E">
        <w:rPr>
          <w:lang w:eastAsia="en-GB"/>
        </w:rPr>
        <w:t xml:space="preserve"> Advisor</w:t>
      </w:r>
      <w:r>
        <w:rPr>
          <w:lang w:eastAsia="en-GB"/>
        </w:rPr>
        <w:t xml:space="preserve">. </w:t>
      </w:r>
      <w:r w:rsidR="00E5711E">
        <w:rPr>
          <w:lang w:eastAsia="en-GB"/>
        </w:rPr>
        <w:t>People Partner</w:t>
      </w:r>
      <w:r>
        <w:rPr>
          <w:lang w:eastAsia="en-GB"/>
        </w:rPr>
        <w:t>s</w:t>
      </w:r>
      <w:r w:rsidR="00E5711E">
        <w:rPr>
          <w:lang w:eastAsia="en-GB"/>
        </w:rPr>
        <w:t xml:space="preserve"> </w:t>
      </w:r>
      <w:r>
        <w:rPr>
          <w:lang w:eastAsia="en-GB"/>
        </w:rPr>
        <w:t xml:space="preserve">will </w:t>
      </w:r>
      <w:r w:rsidR="00E5711E">
        <w:rPr>
          <w:lang w:eastAsia="en-GB"/>
        </w:rPr>
        <w:t>be advised of the provisional outcome</w:t>
      </w:r>
      <w:r>
        <w:rPr>
          <w:lang w:eastAsia="en-GB"/>
        </w:rPr>
        <w:t>s in all cases.</w:t>
      </w:r>
    </w:p>
    <w:p w14:paraId="6C390FFD" w14:textId="6F1391AE" w:rsidR="00D45F03" w:rsidRDefault="00D45F03" w:rsidP="00D45F03">
      <w:pPr>
        <w:rPr>
          <w:lang w:eastAsia="en-GB"/>
        </w:rPr>
      </w:pPr>
      <w:r>
        <w:rPr>
          <w:lang w:eastAsia="en-GB"/>
        </w:rPr>
        <w:t xml:space="preserve">It is the responsibility of the People Partner or People Services Advisor to return the notification form (outcome) and evaluated </w:t>
      </w:r>
      <w:r w:rsidR="002F2EC5">
        <w:rPr>
          <w:lang w:eastAsia="en-GB"/>
        </w:rPr>
        <w:t>role profile</w:t>
      </w:r>
      <w:r>
        <w:rPr>
          <w:lang w:eastAsia="en-GB"/>
        </w:rPr>
        <w:t xml:space="preserve"> to the business area and the relevant senior management team. </w:t>
      </w:r>
    </w:p>
    <w:p w14:paraId="6C390FFE" w14:textId="77777777" w:rsidR="00D45F03" w:rsidRDefault="00D45F03" w:rsidP="00D45F03">
      <w:pPr>
        <w:rPr>
          <w:lang w:eastAsia="en-GB"/>
        </w:rPr>
      </w:pPr>
      <w:r>
        <w:rPr>
          <w:lang w:eastAsia="en-GB"/>
        </w:rPr>
        <w:t xml:space="preserve">If further clarification or review is required, the People Partner or People Services Advisor should contact the Pay and Grading </w:t>
      </w:r>
      <w:r w:rsidR="00A913B1">
        <w:rPr>
          <w:lang w:eastAsia="en-GB"/>
        </w:rPr>
        <w:t>t</w:t>
      </w:r>
      <w:r>
        <w:rPr>
          <w:lang w:eastAsia="en-GB"/>
        </w:rPr>
        <w:t>eam. It may be appropriate to facilitate a discussion between the job analyst and an appropriate member of staff with seniority in the business area.</w:t>
      </w:r>
    </w:p>
    <w:p w14:paraId="6C390FFF" w14:textId="28F30D3A" w:rsidR="00D45F03" w:rsidRDefault="00D45F03" w:rsidP="00D45F03">
      <w:pPr>
        <w:rPr>
          <w:lang w:eastAsia="en-GB"/>
        </w:rPr>
      </w:pPr>
      <w:r>
        <w:rPr>
          <w:lang w:eastAsia="en-GB"/>
        </w:rPr>
        <w:t>Once a job evaluation outcome is quality assured</w:t>
      </w:r>
      <w:r w:rsidR="004B5913">
        <w:rPr>
          <w:lang w:eastAsia="en-GB"/>
        </w:rPr>
        <w:t xml:space="preserve">, </w:t>
      </w:r>
      <w:r>
        <w:rPr>
          <w:lang w:eastAsia="en-GB"/>
        </w:rPr>
        <w:t>the business area</w:t>
      </w:r>
      <w:r w:rsidR="004B5913">
        <w:rPr>
          <w:lang w:eastAsia="en-GB"/>
        </w:rPr>
        <w:t xml:space="preserve"> must confirm with their </w:t>
      </w:r>
      <w:r>
        <w:rPr>
          <w:lang w:eastAsia="en-GB"/>
        </w:rPr>
        <w:t xml:space="preserve">People Partner or People Services Advisor </w:t>
      </w:r>
      <w:r w:rsidR="004B5913">
        <w:rPr>
          <w:lang w:eastAsia="en-GB"/>
        </w:rPr>
        <w:t xml:space="preserve">that the outcome is being </w:t>
      </w:r>
      <w:r w:rsidR="004B5913">
        <w:rPr>
          <w:lang w:eastAsia="en-GB"/>
        </w:rPr>
        <w:lastRenderedPageBreak/>
        <w:t xml:space="preserve">implemented </w:t>
      </w:r>
      <w:r>
        <w:rPr>
          <w:lang w:eastAsia="en-GB"/>
        </w:rPr>
        <w:t xml:space="preserve">using the </w:t>
      </w:r>
      <w:r w:rsidR="0037762E" w:rsidRPr="00A93260">
        <w:rPr>
          <w:rStyle w:val="Hyperlink"/>
          <w:lang w:eastAsia="en-GB"/>
        </w:rPr>
        <w:t>Job Evaluation Scheme –</w:t>
      </w:r>
      <w:r w:rsidR="00BC7410" w:rsidRPr="00A93260">
        <w:rPr>
          <w:rStyle w:val="Hyperlink"/>
          <w:lang w:eastAsia="en-GB"/>
        </w:rPr>
        <w:t xml:space="preserve"> </w:t>
      </w:r>
      <w:r w:rsidR="0037762E" w:rsidRPr="00A93260">
        <w:rPr>
          <w:rStyle w:val="Hyperlink"/>
          <w:lang w:eastAsia="en-GB"/>
        </w:rPr>
        <w:t>Grade Request Form (</w:t>
      </w:r>
      <w:r w:rsidR="00E244F2" w:rsidRPr="00A93260">
        <w:rPr>
          <w:rStyle w:val="Hyperlink"/>
          <w:lang w:eastAsia="en-GB"/>
        </w:rPr>
        <w:t>102-013</w:t>
      </w:r>
      <w:r w:rsidR="0037762E" w:rsidRPr="00A93260">
        <w:rPr>
          <w:rStyle w:val="Hyperlink"/>
          <w:lang w:eastAsia="en-GB"/>
        </w:rPr>
        <w:t>)</w:t>
      </w:r>
      <w:r>
        <w:rPr>
          <w:lang w:eastAsia="en-GB"/>
        </w:rPr>
        <w:t xml:space="preserve">. This should be done as soon as possible, and within </w:t>
      </w:r>
      <w:r w:rsidR="000A7607">
        <w:rPr>
          <w:lang w:eastAsia="en-GB"/>
        </w:rPr>
        <w:t>five</w:t>
      </w:r>
      <w:r>
        <w:rPr>
          <w:lang w:eastAsia="en-GB"/>
        </w:rPr>
        <w:t xml:space="preserve"> working days of receipt. </w:t>
      </w:r>
    </w:p>
    <w:p w14:paraId="6C391000" w14:textId="78858725" w:rsidR="00D45F03" w:rsidRDefault="00D45F03" w:rsidP="00D45F03">
      <w:pPr>
        <w:rPr>
          <w:lang w:eastAsia="en-GB"/>
        </w:rPr>
      </w:pPr>
      <w:r>
        <w:rPr>
          <w:lang w:eastAsia="en-GB"/>
        </w:rPr>
        <w:t xml:space="preserve">Once the business area has adopted the new </w:t>
      </w:r>
      <w:r w:rsidR="002F2EC5">
        <w:rPr>
          <w:lang w:eastAsia="en-GB"/>
        </w:rPr>
        <w:t>role profile</w:t>
      </w:r>
      <w:r>
        <w:rPr>
          <w:lang w:eastAsia="en-GB"/>
        </w:rPr>
        <w:t xml:space="preserve"> and grade, the Pay and Grading </w:t>
      </w:r>
      <w:r w:rsidR="00A913B1">
        <w:rPr>
          <w:lang w:eastAsia="en-GB"/>
        </w:rPr>
        <w:t>t</w:t>
      </w:r>
      <w:r>
        <w:rPr>
          <w:lang w:eastAsia="en-GB"/>
        </w:rPr>
        <w:t xml:space="preserve">eam will make the evaluation current on the JE system and they will arrange for the </w:t>
      </w:r>
      <w:r w:rsidR="002F2EC5">
        <w:rPr>
          <w:lang w:eastAsia="en-GB"/>
        </w:rPr>
        <w:t>role profile</w:t>
      </w:r>
      <w:r>
        <w:rPr>
          <w:lang w:eastAsia="en-GB"/>
        </w:rPr>
        <w:t xml:space="preserve"> to be uploaded to the Intranet. Older versions of the job evaluation and </w:t>
      </w:r>
      <w:r w:rsidR="002F2EC5">
        <w:rPr>
          <w:lang w:eastAsia="en-GB"/>
        </w:rPr>
        <w:t>role profile</w:t>
      </w:r>
      <w:r>
        <w:rPr>
          <w:lang w:eastAsia="en-GB"/>
        </w:rPr>
        <w:t xml:space="preserve"> will be archived. </w:t>
      </w:r>
    </w:p>
    <w:p w14:paraId="6C391001" w14:textId="1733F5D9" w:rsidR="00D45F03" w:rsidRDefault="00D45F03" w:rsidP="00D45F03">
      <w:pPr>
        <w:rPr>
          <w:lang w:eastAsia="en-GB"/>
        </w:rPr>
      </w:pPr>
      <w:r>
        <w:rPr>
          <w:lang w:eastAsia="en-GB"/>
        </w:rPr>
        <w:t xml:space="preserve">The effective date of implementation will be agreed when the evaluation is complete and quality assured by the owning Department or Division, and will be the date that the role request form is signed off by the Pay and Grading Manager. The People Partner and business area should ensure that they submit the agreed </w:t>
      </w:r>
      <w:r w:rsidR="00142797">
        <w:rPr>
          <w:lang w:eastAsia="en-GB"/>
        </w:rPr>
        <w:t xml:space="preserve">outcome to the Pay and Grading </w:t>
      </w:r>
      <w:r w:rsidR="00A913B1">
        <w:rPr>
          <w:lang w:eastAsia="en-GB"/>
        </w:rPr>
        <w:t>t</w:t>
      </w:r>
      <w:r w:rsidR="00142797">
        <w:rPr>
          <w:lang w:eastAsia="en-GB"/>
        </w:rPr>
        <w:t>eam</w:t>
      </w:r>
      <w:r>
        <w:rPr>
          <w:lang w:eastAsia="en-GB"/>
        </w:rPr>
        <w:t xml:space="preserve"> as soon as they have signed and dated the form. </w:t>
      </w:r>
    </w:p>
    <w:p w14:paraId="6C391002" w14:textId="77777777" w:rsidR="00142797" w:rsidRDefault="00D45F03" w:rsidP="00D45F03">
      <w:pPr>
        <w:rPr>
          <w:lang w:eastAsia="en-GB"/>
        </w:rPr>
      </w:pPr>
      <w:r>
        <w:rPr>
          <w:lang w:eastAsia="en-GB"/>
        </w:rPr>
        <w:t xml:space="preserve">All evaluations will be undertaken as </w:t>
      </w:r>
      <w:r w:rsidR="00142797">
        <w:rPr>
          <w:lang w:eastAsia="en-GB"/>
        </w:rPr>
        <w:t>soon</w:t>
      </w:r>
      <w:r>
        <w:rPr>
          <w:lang w:eastAsia="en-GB"/>
        </w:rPr>
        <w:t xml:space="preserve"> as possible but it should be noted that this process is fully dependent on business area engagement</w:t>
      </w:r>
      <w:r w:rsidR="00142797">
        <w:rPr>
          <w:lang w:eastAsia="en-GB"/>
        </w:rPr>
        <w:t>,</w:t>
      </w:r>
      <w:r>
        <w:rPr>
          <w:lang w:eastAsia="en-GB"/>
        </w:rPr>
        <w:t xml:space="preserve"> and the submission of full and accurate information. It should also be </w:t>
      </w:r>
      <w:r w:rsidR="00142797">
        <w:rPr>
          <w:lang w:eastAsia="en-GB"/>
        </w:rPr>
        <w:t>noted</w:t>
      </w:r>
      <w:r>
        <w:rPr>
          <w:lang w:eastAsia="en-GB"/>
        </w:rPr>
        <w:t xml:space="preserve"> that delivery </w:t>
      </w:r>
      <w:r w:rsidR="00142797">
        <w:rPr>
          <w:lang w:eastAsia="en-GB"/>
        </w:rPr>
        <w:t xml:space="preserve">challenges </w:t>
      </w:r>
      <w:r>
        <w:rPr>
          <w:lang w:eastAsia="en-GB"/>
        </w:rPr>
        <w:t xml:space="preserve">will exist </w:t>
      </w:r>
      <w:r w:rsidR="00142797">
        <w:rPr>
          <w:lang w:eastAsia="en-GB"/>
        </w:rPr>
        <w:t>when required to assess</w:t>
      </w:r>
      <w:r>
        <w:rPr>
          <w:lang w:eastAsia="en-GB"/>
        </w:rPr>
        <w:t xml:space="preserve"> highly populated posts. </w:t>
      </w:r>
    </w:p>
    <w:p w14:paraId="6C391003" w14:textId="77777777" w:rsidR="005E390D" w:rsidRPr="005E390D" w:rsidRDefault="00D375B1" w:rsidP="00D45F03">
      <w:pPr>
        <w:rPr>
          <w:lang w:eastAsia="en-GB"/>
        </w:rPr>
      </w:pPr>
      <w:r>
        <w:rPr>
          <w:lang w:eastAsia="en-GB"/>
        </w:rPr>
        <w:t>E</w:t>
      </w:r>
      <w:r w:rsidR="005E390D" w:rsidRPr="005E390D">
        <w:rPr>
          <w:lang w:eastAsia="en-GB"/>
        </w:rPr>
        <w:t xml:space="preserve">valuation work in relation to new roles can, but </w:t>
      </w:r>
      <w:r>
        <w:rPr>
          <w:lang w:eastAsia="en-GB"/>
        </w:rPr>
        <w:t xml:space="preserve">will </w:t>
      </w:r>
      <w:r w:rsidR="005E390D" w:rsidRPr="005E390D">
        <w:rPr>
          <w:lang w:eastAsia="en-GB"/>
        </w:rPr>
        <w:t xml:space="preserve">not automatically, be subject to </w:t>
      </w:r>
      <w:r>
        <w:rPr>
          <w:lang w:eastAsia="en-GB"/>
        </w:rPr>
        <w:t>a confirmatory review</w:t>
      </w:r>
      <w:r w:rsidR="005E390D" w:rsidRPr="005E390D">
        <w:rPr>
          <w:lang w:eastAsia="en-GB"/>
        </w:rPr>
        <w:t xml:space="preserve"> within 12 months of implementation. </w:t>
      </w:r>
      <w:r w:rsidR="00991FD9">
        <w:rPr>
          <w:lang w:eastAsia="en-GB"/>
        </w:rPr>
        <w:t>This will not include r</w:t>
      </w:r>
      <w:r w:rsidR="005E390D" w:rsidRPr="005E390D">
        <w:rPr>
          <w:lang w:eastAsia="en-GB"/>
        </w:rPr>
        <w:t xml:space="preserve">oles </w:t>
      </w:r>
      <w:r>
        <w:rPr>
          <w:lang w:eastAsia="en-GB"/>
        </w:rPr>
        <w:t>created</w:t>
      </w:r>
      <w:r w:rsidR="005E390D" w:rsidRPr="005E390D">
        <w:rPr>
          <w:lang w:eastAsia="en-GB"/>
        </w:rPr>
        <w:t xml:space="preserve"> as part of Organisational </w:t>
      </w:r>
      <w:r>
        <w:rPr>
          <w:lang w:eastAsia="en-GB"/>
        </w:rPr>
        <w:t xml:space="preserve">Change </w:t>
      </w:r>
      <w:r w:rsidR="00991FD9">
        <w:rPr>
          <w:lang w:eastAsia="en-GB"/>
        </w:rPr>
        <w:t xml:space="preserve">which </w:t>
      </w:r>
      <w:r>
        <w:rPr>
          <w:lang w:eastAsia="en-GB"/>
        </w:rPr>
        <w:t>will have been</w:t>
      </w:r>
      <w:r w:rsidRPr="005E390D">
        <w:rPr>
          <w:lang w:eastAsia="en-GB"/>
        </w:rPr>
        <w:t xml:space="preserve"> agreed with the relevant Head of Department/Divisional Commander</w:t>
      </w:r>
      <w:r>
        <w:rPr>
          <w:lang w:eastAsia="en-GB"/>
        </w:rPr>
        <w:t xml:space="preserve"> through</w:t>
      </w:r>
      <w:r w:rsidR="00991FD9">
        <w:rPr>
          <w:lang w:eastAsia="en-GB"/>
        </w:rPr>
        <w:t xml:space="preserve"> exhaustive assessment, and</w:t>
      </w:r>
      <w:r w:rsidR="005E390D" w:rsidRPr="005E390D">
        <w:rPr>
          <w:lang w:eastAsia="en-GB"/>
        </w:rPr>
        <w:t xml:space="preserve"> any further review of these posts will be by exception.  </w:t>
      </w:r>
    </w:p>
    <w:p w14:paraId="6C391004" w14:textId="1F0BF4DE" w:rsidR="00991FD9" w:rsidRDefault="00991FD9" w:rsidP="00D375B1">
      <w:pPr>
        <w:rPr>
          <w:lang w:eastAsia="en-GB"/>
        </w:rPr>
      </w:pPr>
      <w:r w:rsidRPr="005E390D">
        <w:rPr>
          <w:lang w:eastAsia="en-GB"/>
        </w:rPr>
        <w:t>The P</w:t>
      </w:r>
      <w:r>
        <w:rPr>
          <w:lang w:eastAsia="en-GB"/>
        </w:rPr>
        <w:t xml:space="preserve">ay and Grading </w:t>
      </w:r>
      <w:r w:rsidR="000A7607">
        <w:rPr>
          <w:lang w:eastAsia="en-GB"/>
        </w:rPr>
        <w:t>t</w:t>
      </w:r>
      <w:r>
        <w:rPr>
          <w:lang w:eastAsia="en-GB"/>
        </w:rPr>
        <w:t xml:space="preserve">eam may </w:t>
      </w:r>
      <w:r w:rsidRPr="005E390D">
        <w:rPr>
          <w:lang w:eastAsia="en-GB"/>
        </w:rPr>
        <w:t>also undertake a</w:t>
      </w:r>
      <w:r>
        <w:rPr>
          <w:lang w:eastAsia="en-GB"/>
        </w:rPr>
        <w:t>n</w:t>
      </w:r>
      <w:r w:rsidRPr="005E390D">
        <w:rPr>
          <w:lang w:eastAsia="en-GB"/>
        </w:rPr>
        <w:t xml:space="preserve"> assessment of roles when this has been requested by the business</w:t>
      </w:r>
      <w:r>
        <w:rPr>
          <w:lang w:eastAsia="en-GB"/>
        </w:rPr>
        <w:t xml:space="preserve">. </w:t>
      </w:r>
      <w:r w:rsidRPr="005E390D">
        <w:rPr>
          <w:lang w:eastAsia="en-GB"/>
        </w:rPr>
        <w:t xml:space="preserve">It is accepted that roles and demands can change over time due to changes in legislation or technology for example. A job evaluation must </w:t>
      </w:r>
      <w:r>
        <w:rPr>
          <w:lang w:eastAsia="en-GB"/>
        </w:rPr>
        <w:t xml:space="preserve">generally </w:t>
      </w:r>
      <w:r w:rsidRPr="005E390D">
        <w:rPr>
          <w:lang w:eastAsia="en-GB"/>
        </w:rPr>
        <w:t xml:space="preserve">have been finalised for </w:t>
      </w:r>
      <w:r w:rsidRPr="00991FD9">
        <w:rPr>
          <w:lang w:eastAsia="en-GB"/>
        </w:rPr>
        <w:t>two years</w:t>
      </w:r>
      <w:r w:rsidRPr="005E390D">
        <w:rPr>
          <w:lang w:eastAsia="en-GB"/>
        </w:rPr>
        <w:t xml:space="preserve"> before </w:t>
      </w:r>
      <w:r>
        <w:rPr>
          <w:lang w:eastAsia="en-GB"/>
        </w:rPr>
        <w:t>a review will be undertaken</w:t>
      </w:r>
      <w:r w:rsidRPr="005E390D">
        <w:rPr>
          <w:lang w:eastAsia="en-GB"/>
        </w:rPr>
        <w:t xml:space="preserve">. </w:t>
      </w:r>
      <w:r>
        <w:rPr>
          <w:lang w:eastAsia="en-GB"/>
        </w:rPr>
        <w:t>B</w:t>
      </w:r>
      <w:r w:rsidRPr="005E390D">
        <w:rPr>
          <w:lang w:eastAsia="en-GB"/>
        </w:rPr>
        <w:t>usiness area</w:t>
      </w:r>
      <w:r>
        <w:rPr>
          <w:lang w:eastAsia="en-GB"/>
        </w:rPr>
        <w:t>s must update</w:t>
      </w:r>
      <w:r w:rsidRPr="005E390D">
        <w:rPr>
          <w:lang w:eastAsia="en-GB"/>
        </w:rPr>
        <w:t xml:space="preserve"> </w:t>
      </w:r>
      <w:r w:rsidR="002F2EC5">
        <w:rPr>
          <w:lang w:eastAsia="en-GB"/>
        </w:rPr>
        <w:t>role profile</w:t>
      </w:r>
      <w:r>
        <w:rPr>
          <w:lang w:eastAsia="en-GB"/>
        </w:rPr>
        <w:t>s</w:t>
      </w:r>
      <w:r w:rsidRPr="005E390D">
        <w:rPr>
          <w:lang w:eastAsia="en-GB"/>
        </w:rPr>
        <w:t xml:space="preserve"> and be able to demonstrate that significant demands have increased or decreased within the role, so </w:t>
      </w:r>
      <w:r>
        <w:rPr>
          <w:lang w:eastAsia="en-GB"/>
        </w:rPr>
        <w:t>that a review can be initiated.</w:t>
      </w:r>
    </w:p>
    <w:p w14:paraId="6C391005" w14:textId="77777777" w:rsidR="005E390D" w:rsidRPr="00991FD9" w:rsidRDefault="005E390D" w:rsidP="00991FD9">
      <w:pPr>
        <w:rPr>
          <w:lang w:eastAsia="en-GB"/>
        </w:rPr>
      </w:pPr>
      <w:r w:rsidRPr="005E390D">
        <w:rPr>
          <w:lang w:eastAsia="en-GB"/>
        </w:rPr>
        <w:t xml:space="preserve">Formal assessment will involve the issuing of questionnaires to staff and one to one interviews with jobholders, or in the case of a generic role, a representative group. </w:t>
      </w:r>
      <w:r w:rsidRPr="005E390D">
        <w:rPr>
          <w:lang w:eastAsia="en-GB"/>
        </w:rPr>
        <w:lastRenderedPageBreak/>
        <w:t xml:space="preserve">All job evaluation assessments will be quality assured </w:t>
      </w:r>
      <w:r w:rsidR="00D375B1">
        <w:rPr>
          <w:lang w:eastAsia="en-GB"/>
        </w:rPr>
        <w:t>by</w:t>
      </w:r>
      <w:r w:rsidRPr="005E390D">
        <w:rPr>
          <w:lang w:eastAsia="en-GB"/>
        </w:rPr>
        <w:t xml:space="preserve"> the P</w:t>
      </w:r>
      <w:r w:rsidR="00D375B1">
        <w:rPr>
          <w:lang w:eastAsia="en-GB"/>
        </w:rPr>
        <w:t xml:space="preserve">ay and Grading </w:t>
      </w:r>
      <w:r w:rsidR="000A7607">
        <w:rPr>
          <w:lang w:eastAsia="en-GB"/>
        </w:rPr>
        <w:t>t</w:t>
      </w:r>
      <w:r w:rsidR="00D375B1">
        <w:rPr>
          <w:lang w:eastAsia="en-GB"/>
        </w:rPr>
        <w:t>eam</w:t>
      </w:r>
      <w:r w:rsidRPr="005E390D">
        <w:rPr>
          <w:lang w:eastAsia="en-GB"/>
        </w:rPr>
        <w:t xml:space="preserve"> in consultation with the People Partner</w:t>
      </w:r>
      <w:r w:rsidR="00D375B1">
        <w:rPr>
          <w:lang w:eastAsia="en-GB"/>
        </w:rPr>
        <w:t>,</w:t>
      </w:r>
      <w:r w:rsidRPr="005E390D">
        <w:rPr>
          <w:lang w:eastAsia="en-GB"/>
        </w:rPr>
        <w:t xml:space="preserve"> and the relevant business area. </w:t>
      </w:r>
    </w:p>
    <w:p w14:paraId="6C391006" w14:textId="77777777" w:rsidR="001B4238" w:rsidRPr="00D45F03" w:rsidRDefault="005E390D" w:rsidP="00D45F03">
      <w:pPr>
        <w:rPr>
          <w:lang w:eastAsia="en-GB"/>
        </w:rPr>
      </w:pPr>
      <w:r w:rsidRPr="005E390D">
        <w:rPr>
          <w:lang w:eastAsia="en-GB"/>
        </w:rPr>
        <w:t xml:space="preserve">It is the responsibility of the business area and People Partner to ensure that appropriate budget is in place to cover the cost of revised job evaluation outcomes. </w:t>
      </w:r>
    </w:p>
    <w:p w14:paraId="335D760F" w14:textId="77777777" w:rsidR="00595722" w:rsidRDefault="00595722" w:rsidP="00595722">
      <w:pPr>
        <w:rPr>
          <w:b/>
          <w:iCs/>
          <w:lang w:eastAsia="en-GB"/>
        </w:rPr>
      </w:pPr>
      <w:r w:rsidRPr="00595722">
        <w:rPr>
          <w:lang w:eastAsia="en-GB"/>
        </w:rPr>
        <w:t xml:space="preserve">There is no formal right of appeal for business as usual job evaluation outcomes that have been provided for new roles, organisational change or re-evaluation request from the business area. Organisational change procedures contain separate mechanisms for challenging role profiles and grading outcomes. The earliest any of these roles will be reviewed at the request of the business area is 12 months after implementation or </w:t>
      </w:r>
      <w:r w:rsidRPr="00595722">
        <w:t>occupation, whichever is later.</w:t>
      </w:r>
      <w:r>
        <w:rPr>
          <w:b/>
          <w:iCs/>
          <w:lang w:eastAsia="en-GB"/>
        </w:rPr>
        <w:t xml:space="preserve"> </w:t>
      </w:r>
    </w:p>
    <w:p w14:paraId="6BDA1AEE" w14:textId="77777777" w:rsidR="00595722" w:rsidRDefault="00595722" w:rsidP="00595722">
      <w:pPr>
        <w:rPr>
          <w:lang w:eastAsia="en-GB"/>
        </w:rPr>
      </w:pPr>
      <w:r w:rsidRPr="00595722">
        <w:rPr>
          <w:lang w:eastAsia="en-GB"/>
        </w:rPr>
        <w:t>Re-evaluation requests from business areas will be undertaken on the understanding that the assessment is undertaken by a trained Pay and Grading Analyst and the outcome is reached by applying the guidance and principles of the SPA JE scheme.</w:t>
      </w:r>
    </w:p>
    <w:p w14:paraId="6C391008" w14:textId="29480297" w:rsidR="005E390D" w:rsidRPr="00752384" w:rsidRDefault="005E390D" w:rsidP="00752384">
      <w:pPr>
        <w:rPr>
          <w:b/>
        </w:rPr>
      </w:pPr>
      <w:r w:rsidRPr="00752384">
        <w:rPr>
          <w:b/>
        </w:rPr>
        <w:t xml:space="preserve">Access to </w:t>
      </w:r>
      <w:r w:rsidR="00595722" w:rsidRPr="00752384">
        <w:rPr>
          <w:b/>
        </w:rPr>
        <w:t>r</w:t>
      </w:r>
      <w:r w:rsidR="002F2EC5" w:rsidRPr="00752384">
        <w:rPr>
          <w:b/>
        </w:rPr>
        <w:t>ole profile</w:t>
      </w:r>
      <w:r w:rsidRPr="00752384">
        <w:rPr>
          <w:b/>
        </w:rPr>
        <w:t xml:space="preserve">s and version control </w:t>
      </w:r>
    </w:p>
    <w:p w14:paraId="6C391009" w14:textId="08245DE3" w:rsidR="005E390D" w:rsidRPr="005E390D" w:rsidRDefault="005E390D" w:rsidP="00142797">
      <w:pPr>
        <w:rPr>
          <w:lang w:eastAsia="en-GB"/>
        </w:rPr>
      </w:pPr>
      <w:r w:rsidRPr="005E390D">
        <w:rPr>
          <w:lang w:eastAsia="en-GB"/>
        </w:rPr>
        <w:t xml:space="preserve">All </w:t>
      </w:r>
      <w:r w:rsidR="002F2EC5">
        <w:rPr>
          <w:lang w:eastAsia="en-GB"/>
        </w:rPr>
        <w:t>role profile</w:t>
      </w:r>
      <w:r w:rsidRPr="005E390D">
        <w:rPr>
          <w:lang w:eastAsia="en-GB"/>
        </w:rPr>
        <w:t>s are held in a central source by the P</w:t>
      </w:r>
      <w:r w:rsidR="00142797">
        <w:rPr>
          <w:lang w:eastAsia="en-GB"/>
        </w:rPr>
        <w:t xml:space="preserve">ay and Grading </w:t>
      </w:r>
      <w:r w:rsidR="00A913B1">
        <w:rPr>
          <w:lang w:eastAsia="en-GB"/>
        </w:rPr>
        <w:t>t</w:t>
      </w:r>
      <w:r w:rsidR="00142797">
        <w:rPr>
          <w:lang w:eastAsia="en-GB"/>
        </w:rPr>
        <w:t xml:space="preserve">eam </w:t>
      </w:r>
      <w:r w:rsidRPr="005E390D">
        <w:rPr>
          <w:lang w:eastAsia="en-GB"/>
        </w:rPr>
        <w:t xml:space="preserve">and are available as a PDF file on the intranet. No one other than the </w:t>
      </w:r>
      <w:r w:rsidR="00142797" w:rsidRPr="00142797">
        <w:rPr>
          <w:lang w:eastAsia="en-GB"/>
        </w:rPr>
        <w:t xml:space="preserve">Pay and Grading </w:t>
      </w:r>
      <w:r w:rsidR="00A913B1">
        <w:rPr>
          <w:lang w:eastAsia="en-GB"/>
        </w:rPr>
        <w:t>t</w:t>
      </w:r>
      <w:r w:rsidR="00142797" w:rsidRPr="00142797">
        <w:rPr>
          <w:lang w:eastAsia="en-GB"/>
        </w:rPr>
        <w:t xml:space="preserve">eam </w:t>
      </w:r>
      <w:r w:rsidR="00142797">
        <w:rPr>
          <w:lang w:eastAsia="en-GB"/>
        </w:rPr>
        <w:t>is authorised</w:t>
      </w:r>
      <w:r w:rsidRPr="005E390D">
        <w:rPr>
          <w:lang w:eastAsia="en-GB"/>
        </w:rPr>
        <w:t xml:space="preserve"> to make changes to </w:t>
      </w:r>
      <w:r w:rsidR="002F2EC5">
        <w:rPr>
          <w:lang w:eastAsia="en-GB"/>
        </w:rPr>
        <w:t>role profile</w:t>
      </w:r>
      <w:r w:rsidRPr="005E390D">
        <w:rPr>
          <w:lang w:eastAsia="en-GB"/>
        </w:rPr>
        <w:t>s without following due process. This process ensure</w:t>
      </w:r>
      <w:r w:rsidR="00142797">
        <w:rPr>
          <w:lang w:eastAsia="en-GB"/>
        </w:rPr>
        <w:t>s</w:t>
      </w:r>
      <w:r w:rsidRPr="005E390D">
        <w:rPr>
          <w:lang w:eastAsia="en-GB"/>
        </w:rPr>
        <w:t xml:space="preserve"> any propose</w:t>
      </w:r>
      <w:r w:rsidR="00142797">
        <w:rPr>
          <w:lang w:eastAsia="en-GB"/>
        </w:rPr>
        <w:t>d</w:t>
      </w:r>
      <w:r w:rsidRPr="005E390D">
        <w:rPr>
          <w:lang w:eastAsia="en-GB"/>
        </w:rPr>
        <w:t xml:space="preserve"> changes are quality assured, relevant systems updated and </w:t>
      </w:r>
      <w:r w:rsidR="00142797">
        <w:rPr>
          <w:lang w:eastAsia="en-GB"/>
        </w:rPr>
        <w:t>version controls applied</w:t>
      </w:r>
      <w:r w:rsidRPr="005E390D">
        <w:rPr>
          <w:lang w:eastAsia="en-GB"/>
        </w:rPr>
        <w:t>.</w:t>
      </w:r>
    </w:p>
    <w:p w14:paraId="6C39100A" w14:textId="619236CD" w:rsidR="005E390D" w:rsidRPr="005E390D" w:rsidRDefault="005E390D" w:rsidP="00142797">
      <w:pPr>
        <w:rPr>
          <w:lang w:eastAsia="en-GB"/>
        </w:rPr>
      </w:pPr>
      <w:r w:rsidRPr="005E390D">
        <w:rPr>
          <w:lang w:eastAsia="en-GB"/>
        </w:rPr>
        <w:t xml:space="preserve">The owning Department or People Partner should inform the </w:t>
      </w:r>
      <w:r w:rsidR="00142797" w:rsidRPr="00142797">
        <w:rPr>
          <w:lang w:eastAsia="en-GB"/>
        </w:rPr>
        <w:t xml:space="preserve">Pay and Grading </w:t>
      </w:r>
      <w:r w:rsidR="00A913B1">
        <w:rPr>
          <w:lang w:eastAsia="en-GB"/>
        </w:rPr>
        <w:t>t</w:t>
      </w:r>
      <w:r w:rsidR="00142797" w:rsidRPr="00142797">
        <w:rPr>
          <w:lang w:eastAsia="en-GB"/>
        </w:rPr>
        <w:t xml:space="preserve">eam </w:t>
      </w:r>
      <w:r w:rsidR="00142797">
        <w:rPr>
          <w:lang w:eastAsia="en-GB"/>
        </w:rPr>
        <w:t xml:space="preserve">about </w:t>
      </w:r>
      <w:r w:rsidRPr="005E390D">
        <w:rPr>
          <w:lang w:eastAsia="en-GB"/>
        </w:rPr>
        <w:t xml:space="preserve">any changes to posts. All changes to </w:t>
      </w:r>
      <w:r w:rsidR="002F2EC5">
        <w:rPr>
          <w:lang w:eastAsia="en-GB"/>
        </w:rPr>
        <w:t>role profile</w:t>
      </w:r>
      <w:r w:rsidRPr="005E390D">
        <w:rPr>
          <w:lang w:eastAsia="en-GB"/>
        </w:rPr>
        <w:t xml:space="preserve">s should be </w:t>
      </w:r>
      <w:r w:rsidR="00142797">
        <w:rPr>
          <w:lang w:eastAsia="en-GB"/>
        </w:rPr>
        <w:t xml:space="preserve">shared with the </w:t>
      </w:r>
      <w:r w:rsidR="00142797" w:rsidRPr="005E390D">
        <w:rPr>
          <w:lang w:eastAsia="en-GB"/>
        </w:rPr>
        <w:t>P</w:t>
      </w:r>
      <w:r w:rsidR="00142797">
        <w:rPr>
          <w:lang w:eastAsia="en-GB"/>
        </w:rPr>
        <w:t xml:space="preserve">ay and Grading </w:t>
      </w:r>
      <w:r w:rsidR="00A913B1">
        <w:rPr>
          <w:lang w:eastAsia="en-GB"/>
        </w:rPr>
        <w:t>t</w:t>
      </w:r>
      <w:r w:rsidR="00142797">
        <w:rPr>
          <w:lang w:eastAsia="en-GB"/>
        </w:rPr>
        <w:t xml:space="preserve">eam </w:t>
      </w:r>
      <w:r w:rsidRPr="005E390D">
        <w:rPr>
          <w:lang w:eastAsia="en-GB"/>
        </w:rPr>
        <w:t xml:space="preserve">for version control. Revised </w:t>
      </w:r>
      <w:r w:rsidR="002F2EC5">
        <w:rPr>
          <w:lang w:eastAsia="en-GB"/>
        </w:rPr>
        <w:t>role profile</w:t>
      </w:r>
      <w:r w:rsidRPr="005E390D">
        <w:rPr>
          <w:lang w:eastAsia="en-GB"/>
        </w:rPr>
        <w:t xml:space="preserve">s should be sent to the </w:t>
      </w:r>
      <w:r w:rsidR="00142797" w:rsidRPr="005E390D">
        <w:rPr>
          <w:lang w:eastAsia="en-GB"/>
        </w:rPr>
        <w:t>P</w:t>
      </w:r>
      <w:r w:rsidR="00142797">
        <w:rPr>
          <w:lang w:eastAsia="en-GB"/>
        </w:rPr>
        <w:t xml:space="preserve">ay and Grading </w:t>
      </w:r>
      <w:r w:rsidR="00A913B1">
        <w:rPr>
          <w:lang w:eastAsia="en-GB"/>
        </w:rPr>
        <w:t>t</w:t>
      </w:r>
      <w:r w:rsidR="00142797">
        <w:rPr>
          <w:lang w:eastAsia="en-GB"/>
        </w:rPr>
        <w:t xml:space="preserve">eam </w:t>
      </w:r>
      <w:r w:rsidRPr="005E390D">
        <w:rPr>
          <w:lang w:eastAsia="en-GB"/>
        </w:rPr>
        <w:t xml:space="preserve">along with the work request form. The current editable version of the </w:t>
      </w:r>
      <w:r w:rsidR="002F2EC5">
        <w:rPr>
          <w:lang w:eastAsia="en-GB"/>
        </w:rPr>
        <w:t>role profile</w:t>
      </w:r>
      <w:r w:rsidRPr="005E390D">
        <w:rPr>
          <w:lang w:eastAsia="en-GB"/>
        </w:rPr>
        <w:t xml:space="preserve"> can be obtained from the Pay and Grading team and you should contact them at </w:t>
      </w:r>
      <w:r w:rsidR="002D31B8" w:rsidRPr="002D31B8">
        <w:rPr>
          <w:b/>
          <w:bCs/>
        </w:rPr>
        <w:t>[REDACTED]</w:t>
      </w:r>
      <w:r w:rsidR="002D31B8">
        <w:rPr>
          <w:b/>
          <w:bCs/>
        </w:rPr>
        <w:t>.</w:t>
      </w:r>
    </w:p>
    <w:p w14:paraId="6C39100B" w14:textId="33123583" w:rsidR="005E390D" w:rsidRPr="005E390D" w:rsidRDefault="001F54C3" w:rsidP="00142797">
      <w:pPr>
        <w:rPr>
          <w:lang w:eastAsia="en-GB"/>
        </w:rPr>
      </w:pPr>
      <w:r>
        <w:rPr>
          <w:lang w:eastAsia="en-GB"/>
        </w:rPr>
        <w:t>Owning d</w:t>
      </w:r>
      <w:r w:rsidR="005E390D" w:rsidRPr="005E390D">
        <w:rPr>
          <w:lang w:eastAsia="en-GB"/>
        </w:rPr>
        <w:t>epartment</w:t>
      </w:r>
      <w:r>
        <w:rPr>
          <w:lang w:eastAsia="en-GB"/>
        </w:rPr>
        <w:t>s</w:t>
      </w:r>
      <w:r w:rsidR="005E390D" w:rsidRPr="005E390D">
        <w:rPr>
          <w:lang w:eastAsia="en-GB"/>
        </w:rPr>
        <w:t xml:space="preserve"> should check and validate </w:t>
      </w:r>
      <w:r w:rsidR="002F2EC5">
        <w:rPr>
          <w:lang w:eastAsia="en-GB"/>
        </w:rPr>
        <w:t>role profile</w:t>
      </w:r>
      <w:r w:rsidR="005E390D" w:rsidRPr="005E390D">
        <w:rPr>
          <w:lang w:eastAsia="en-GB"/>
        </w:rPr>
        <w:t xml:space="preserve">s before they are used for recruitment purposes. The most up to date version of the </w:t>
      </w:r>
      <w:r w:rsidR="002F2EC5">
        <w:rPr>
          <w:lang w:eastAsia="en-GB"/>
        </w:rPr>
        <w:t>role profile</w:t>
      </w:r>
      <w:r w:rsidR="000A7607">
        <w:rPr>
          <w:lang w:eastAsia="en-GB"/>
        </w:rPr>
        <w:t>s</w:t>
      </w:r>
      <w:r w:rsidR="005E390D" w:rsidRPr="005E390D">
        <w:rPr>
          <w:lang w:eastAsia="en-GB"/>
        </w:rPr>
        <w:t xml:space="preserve"> </w:t>
      </w:r>
      <w:r>
        <w:rPr>
          <w:lang w:eastAsia="en-GB"/>
        </w:rPr>
        <w:t>are</w:t>
      </w:r>
      <w:r w:rsidR="005E390D" w:rsidRPr="005E390D">
        <w:rPr>
          <w:lang w:eastAsia="en-GB"/>
        </w:rPr>
        <w:t xml:space="preserve"> available on the </w:t>
      </w:r>
      <w:r w:rsidR="002F2EC5">
        <w:rPr>
          <w:lang w:eastAsia="en-GB"/>
        </w:rPr>
        <w:t>role profile</w:t>
      </w:r>
      <w:r w:rsidR="005E390D" w:rsidRPr="005E390D">
        <w:rPr>
          <w:lang w:eastAsia="en-GB"/>
        </w:rPr>
        <w:t xml:space="preserve"> bank </w:t>
      </w:r>
      <w:r w:rsidR="005E390D" w:rsidRPr="00A93260">
        <w:rPr>
          <w:rStyle w:val="Hyperlink"/>
          <w:lang w:eastAsia="en-GB"/>
        </w:rPr>
        <w:t>Role Profiles Overview - Staff (spnet.local)</w:t>
      </w:r>
      <w:r w:rsidR="005E390D" w:rsidRPr="005E390D">
        <w:rPr>
          <w:color w:val="0000FF"/>
          <w:u w:val="single"/>
          <w:lang w:eastAsia="en-GB"/>
        </w:rPr>
        <w:t xml:space="preserve"> </w:t>
      </w:r>
    </w:p>
    <w:p w14:paraId="6C39100C" w14:textId="0BA2C144" w:rsidR="005E390D" w:rsidRPr="005E390D" w:rsidRDefault="005E390D" w:rsidP="00142797">
      <w:pPr>
        <w:rPr>
          <w:lang w:eastAsia="en-GB"/>
        </w:rPr>
      </w:pPr>
      <w:r w:rsidRPr="005E390D">
        <w:rPr>
          <w:lang w:eastAsia="en-GB"/>
        </w:rPr>
        <w:lastRenderedPageBreak/>
        <w:t xml:space="preserve">The </w:t>
      </w:r>
      <w:r w:rsidR="002F2EC5">
        <w:rPr>
          <w:lang w:eastAsia="en-GB"/>
        </w:rPr>
        <w:t>role profile</w:t>
      </w:r>
      <w:r w:rsidR="001F54C3">
        <w:rPr>
          <w:lang w:eastAsia="en-GB"/>
        </w:rPr>
        <w:t xml:space="preserve"> bank will be reconciled on a regular basis against SCoPE Post information</w:t>
      </w:r>
      <w:r w:rsidRPr="005E390D">
        <w:rPr>
          <w:lang w:eastAsia="en-GB"/>
        </w:rPr>
        <w:t xml:space="preserve">. Un-notified changes to job </w:t>
      </w:r>
      <w:r w:rsidR="001F54C3">
        <w:rPr>
          <w:lang w:eastAsia="en-GB"/>
        </w:rPr>
        <w:t>titles and/or grades</w:t>
      </w:r>
      <w:r w:rsidRPr="005E390D">
        <w:rPr>
          <w:lang w:eastAsia="en-GB"/>
        </w:rPr>
        <w:t xml:space="preserve"> will be escalated to the relevant People Partner for investigation. The People Partner or P</w:t>
      </w:r>
      <w:r w:rsidR="001F54C3">
        <w:rPr>
          <w:lang w:eastAsia="en-GB"/>
        </w:rPr>
        <w:t xml:space="preserve">eople </w:t>
      </w:r>
      <w:r w:rsidRPr="005E390D">
        <w:rPr>
          <w:lang w:eastAsia="en-GB"/>
        </w:rPr>
        <w:t>S</w:t>
      </w:r>
      <w:r w:rsidR="001F54C3">
        <w:rPr>
          <w:lang w:eastAsia="en-GB"/>
        </w:rPr>
        <w:t>ervices</w:t>
      </w:r>
      <w:r w:rsidRPr="005E390D">
        <w:rPr>
          <w:lang w:eastAsia="en-GB"/>
        </w:rPr>
        <w:t xml:space="preserve"> Advisor should ensure that the correct changes are made to SCoPE. </w:t>
      </w:r>
    </w:p>
    <w:p w14:paraId="6C39100D" w14:textId="77777777" w:rsidR="005E390D" w:rsidRPr="00752384" w:rsidRDefault="006A59FC" w:rsidP="00752384">
      <w:pPr>
        <w:rPr>
          <w:b/>
        </w:rPr>
      </w:pPr>
      <w:r w:rsidRPr="00752384">
        <w:rPr>
          <w:b/>
        </w:rPr>
        <w:t>Quality assurance and</w:t>
      </w:r>
      <w:r w:rsidR="005E390D" w:rsidRPr="00752384">
        <w:rPr>
          <w:b/>
        </w:rPr>
        <w:t xml:space="preserve"> ongoing maintenance of the </w:t>
      </w:r>
      <w:r w:rsidRPr="00752384">
        <w:rPr>
          <w:b/>
        </w:rPr>
        <w:t>s</w:t>
      </w:r>
      <w:r w:rsidR="005E390D" w:rsidRPr="00752384">
        <w:rPr>
          <w:b/>
        </w:rPr>
        <w:t>cheme and outcomes</w:t>
      </w:r>
    </w:p>
    <w:p w14:paraId="6C39100E" w14:textId="77777777" w:rsidR="00AA4B37" w:rsidRDefault="00991E22" w:rsidP="001F54C3">
      <w:pPr>
        <w:rPr>
          <w:rFonts w:eastAsia="Times New Roman" w:cs="Arial"/>
          <w:lang w:eastAsia="en-GB"/>
        </w:rPr>
      </w:pPr>
      <w:r w:rsidRPr="009E3047">
        <w:t>The Pay and Grading Manager is responsible</w:t>
      </w:r>
      <w:r w:rsidRPr="009E3047">
        <w:rPr>
          <w:lang w:eastAsia="en-GB"/>
        </w:rPr>
        <w:t xml:space="preserve"> for ensuring </w:t>
      </w:r>
      <w:r w:rsidRPr="009E3047">
        <w:t>the</w:t>
      </w:r>
      <w:r w:rsidRPr="009E3047">
        <w:rPr>
          <w:lang w:eastAsia="en-GB"/>
        </w:rPr>
        <w:t xml:space="preserve"> integrity of the J</w:t>
      </w:r>
      <w:r w:rsidRPr="009E3047">
        <w:t xml:space="preserve">ob </w:t>
      </w:r>
      <w:r w:rsidRPr="009E3047">
        <w:rPr>
          <w:lang w:eastAsia="en-GB"/>
        </w:rPr>
        <w:t>E</w:t>
      </w:r>
      <w:r w:rsidRPr="009E3047">
        <w:t>valuation</w:t>
      </w:r>
      <w:r w:rsidRPr="009E3047">
        <w:rPr>
          <w:lang w:eastAsia="en-GB"/>
        </w:rPr>
        <w:t xml:space="preserve"> scheme</w:t>
      </w:r>
      <w:r w:rsidRPr="009E3047">
        <w:t>,</w:t>
      </w:r>
      <w:r w:rsidRPr="009E3047">
        <w:rPr>
          <w:lang w:eastAsia="en-GB"/>
        </w:rPr>
        <w:t xml:space="preserve"> </w:t>
      </w:r>
      <w:r w:rsidRPr="009E3047">
        <w:t xml:space="preserve">and to maintain it, so that it meets our </w:t>
      </w:r>
      <w:r w:rsidRPr="009E3047">
        <w:rPr>
          <w:lang w:eastAsia="en-GB"/>
        </w:rPr>
        <w:t>equal pay obligations</w:t>
      </w:r>
      <w:r w:rsidRPr="009E3047">
        <w:t xml:space="preserve">. </w:t>
      </w:r>
      <w:r w:rsidR="00AA4B37" w:rsidRPr="009E3047">
        <w:t xml:space="preserve">The Pay and Grading </w:t>
      </w:r>
      <w:r w:rsidR="00A913B1">
        <w:t>t</w:t>
      </w:r>
      <w:r w:rsidR="00AA4B37" w:rsidRPr="009E3047">
        <w:t>eam</w:t>
      </w:r>
      <w:r w:rsidRPr="009E3047">
        <w:rPr>
          <w:lang w:eastAsia="en-GB"/>
        </w:rPr>
        <w:t xml:space="preserve"> </w:t>
      </w:r>
      <w:r w:rsidR="00AA4B37" w:rsidRPr="009E3047">
        <w:t>will</w:t>
      </w:r>
      <w:r w:rsidRPr="009E3047">
        <w:rPr>
          <w:lang w:eastAsia="en-GB"/>
        </w:rPr>
        <w:t xml:space="preserve"> review job e</w:t>
      </w:r>
      <w:r w:rsidRPr="009E3047">
        <w:t>valuation outcomes on a regular</w:t>
      </w:r>
      <w:r w:rsidRPr="009E3047">
        <w:rPr>
          <w:lang w:eastAsia="en-GB"/>
        </w:rPr>
        <w:t xml:space="preserve"> basis to ensure that </w:t>
      </w:r>
      <w:r w:rsidRPr="009E3047">
        <w:t>they remain robust and relevant</w:t>
      </w:r>
      <w:r w:rsidR="00AA4B37" w:rsidRPr="009E3047">
        <w:t>,</w:t>
      </w:r>
      <w:r w:rsidRPr="009E3047">
        <w:t xml:space="preserve"> mitigating any risks that arise</w:t>
      </w:r>
      <w:r w:rsidRPr="009E3047">
        <w:rPr>
          <w:lang w:eastAsia="en-GB"/>
        </w:rPr>
        <w:t>.</w:t>
      </w:r>
      <w:r w:rsidRPr="009E3047">
        <w:t xml:space="preserve"> T</w:t>
      </w:r>
      <w:r w:rsidR="00AA4B37" w:rsidRPr="009E3047">
        <w:t xml:space="preserve">hey </w:t>
      </w:r>
      <w:r w:rsidRPr="009E3047">
        <w:t>may review any role where</w:t>
      </w:r>
      <w:r w:rsidR="005E390D" w:rsidRPr="009E3047">
        <w:rPr>
          <w:lang w:eastAsia="en-GB"/>
        </w:rPr>
        <w:t xml:space="preserve"> it </w:t>
      </w:r>
      <w:r w:rsidRPr="009E3047">
        <w:t>is known</w:t>
      </w:r>
      <w:r w:rsidR="005E390D" w:rsidRPr="009E3047">
        <w:rPr>
          <w:lang w:eastAsia="en-GB"/>
        </w:rPr>
        <w:t xml:space="preserve"> that changes in demand have taken place</w:t>
      </w:r>
      <w:r w:rsidRPr="009E3047">
        <w:t>,</w:t>
      </w:r>
      <w:r w:rsidR="00AA4B37" w:rsidRPr="009E3047">
        <w:t xml:space="preserve"> and </w:t>
      </w:r>
      <w:r w:rsidR="005E390D" w:rsidRPr="009E3047">
        <w:rPr>
          <w:lang w:eastAsia="en-GB"/>
        </w:rPr>
        <w:t xml:space="preserve">will undertake a rolling review of roles </w:t>
      </w:r>
      <w:r w:rsidR="00AA4B37" w:rsidRPr="009E3047">
        <w:t>periodically across specific departments.</w:t>
      </w:r>
    </w:p>
    <w:p w14:paraId="6C39100F" w14:textId="203B8DA3" w:rsidR="00AA4B37" w:rsidRDefault="00AA4B37" w:rsidP="001F54C3">
      <w:pPr>
        <w:rPr>
          <w:lang w:eastAsia="en-GB"/>
        </w:rPr>
      </w:pPr>
      <w:r>
        <w:rPr>
          <w:lang w:eastAsia="en-GB"/>
        </w:rPr>
        <w:t>T</w:t>
      </w:r>
      <w:r w:rsidR="005E390D" w:rsidRPr="005E390D">
        <w:rPr>
          <w:lang w:eastAsia="en-GB"/>
        </w:rPr>
        <w:t xml:space="preserve">his will involve the team contacting the People Partner with responsibility </w:t>
      </w:r>
      <w:r>
        <w:rPr>
          <w:lang w:eastAsia="en-GB"/>
        </w:rPr>
        <w:t>for the</w:t>
      </w:r>
      <w:r w:rsidR="005E390D" w:rsidRPr="005E390D">
        <w:rPr>
          <w:lang w:eastAsia="en-GB"/>
        </w:rPr>
        <w:t xml:space="preserve"> specific area </w:t>
      </w:r>
      <w:r>
        <w:rPr>
          <w:lang w:eastAsia="en-GB"/>
        </w:rPr>
        <w:t xml:space="preserve">with a view to undertaking </w:t>
      </w:r>
      <w:r w:rsidR="005E390D" w:rsidRPr="005E390D">
        <w:rPr>
          <w:lang w:eastAsia="en-GB"/>
        </w:rPr>
        <w:t xml:space="preserve">a review of roles and job evaluation outcomes in that area. All roles that have job evaluations older than three years must be reviewed to ensure the accuracy of the outcome. This will involve a check on the </w:t>
      </w:r>
      <w:r w:rsidR="002F2EC5">
        <w:rPr>
          <w:lang w:eastAsia="en-GB"/>
        </w:rPr>
        <w:t>role profile</w:t>
      </w:r>
      <w:r w:rsidR="005E390D" w:rsidRPr="005E390D">
        <w:rPr>
          <w:lang w:eastAsia="en-GB"/>
        </w:rPr>
        <w:t xml:space="preserve"> and demands of the role by the People Partner and the senior management team within the business area. If demands are seen to have changed within the role, the P</w:t>
      </w:r>
      <w:r>
        <w:rPr>
          <w:lang w:eastAsia="en-GB"/>
        </w:rPr>
        <w:t xml:space="preserve">ay and Grading </w:t>
      </w:r>
      <w:r w:rsidR="00A913B1">
        <w:rPr>
          <w:lang w:eastAsia="en-GB"/>
        </w:rPr>
        <w:t>t</w:t>
      </w:r>
      <w:r w:rsidR="005E390D" w:rsidRPr="005E390D">
        <w:rPr>
          <w:lang w:eastAsia="en-GB"/>
        </w:rPr>
        <w:t>eam will questionn</w:t>
      </w:r>
      <w:r>
        <w:rPr>
          <w:lang w:eastAsia="en-GB"/>
        </w:rPr>
        <w:t xml:space="preserve">aire a sample of staff and </w:t>
      </w:r>
      <w:r w:rsidR="005E390D" w:rsidRPr="005E390D">
        <w:rPr>
          <w:lang w:eastAsia="en-GB"/>
        </w:rPr>
        <w:t xml:space="preserve">undertake formal one to one interviews to confirm the grading or to establish a new </w:t>
      </w:r>
      <w:r>
        <w:rPr>
          <w:lang w:eastAsia="en-GB"/>
        </w:rPr>
        <w:t>grading</w:t>
      </w:r>
      <w:r w:rsidR="005E390D" w:rsidRPr="005E390D">
        <w:rPr>
          <w:lang w:eastAsia="en-GB"/>
        </w:rPr>
        <w:t xml:space="preserve">. </w:t>
      </w:r>
      <w:r w:rsidR="009E3047" w:rsidRPr="005E390D">
        <w:rPr>
          <w:rFonts w:eastAsia="Times New Roman" w:cs="Arial"/>
          <w:lang w:eastAsia="en-GB"/>
        </w:rPr>
        <w:t xml:space="preserve">Costs associated with variations to grading outcomes will be the responsibility of the Department under review. </w:t>
      </w:r>
    </w:p>
    <w:p w14:paraId="6C391010" w14:textId="77D37834" w:rsidR="009E3047" w:rsidRDefault="005E390D" w:rsidP="001F54C3">
      <w:pPr>
        <w:rPr>
          <w:lang w:eastAsia="en-GB"/>
        </w:rPr>
      </w:pPr>
      <w:r w:rsidRPr="005E390D">
        <w:rPr>
          <w:rFonts w:eastAsia="Times New Roman" w:cs="Arial"/>
          <w:lang w:eastAsia="en-GB"/>
        </w:rPr>
        <w:t xml:space="preserve">If the People Partner and business area are satisfied that the current </w:t>
      </w:r>
      <w:r w:rsidR="002F2EC5">
        <w:rPr>
          <w:rFonts w:eastAsia="Times New Roman" w:cs="Arial"/>
          <w:lang w:eastAsia="en-GB"/>
        </w:rPr>
        <w:t>role profile</w:t>
      </w:r>
      <w:r w:rsidRPr="005E390D">
        <w:rPr>
          <w:rFonts w:eastAsia="Times New Roman" w:cs="Arial"/>
          <w:lang w:eastAsia="en-GB"/>
        </w:rPr>
        <w:t xml:space="preserve"> and demands of the role are accurate, no further action will be required until the next review period</w:t>
      </w:r>
      <w:r w:rsidR="009E3047">
        <w:rPr>
          <w:rFonts w:eastAsia="Times New Roman" w:cs="Arial"/>
          <w:lang w:eastAsia="en-GB"/>
        </w:rPr>
        <w:t>.</w:t>
      </w:r>
      <w:r w:rsidRPr="005E390D">
        <w:rPr>
          <w:rFonts w:eastAsia="Times New Roman" w:cs="Arial"/>
          <w:lang w:eastAsia="en-GB"/>
        </w:rPr>
        <w:t xml:space="preserve"> </w:t>
      </w:r>
    </w:p>
    <w:p w14:paraId="6C391011" w14:textId="77777777" w:rsidR="005E390D" w:rsidRPr="005C1EEE" w:rsidRDefault="005E390D" w:rsidP="00DE77F5"/>
    <w:sectPr w:rsidR="005E390D" w:rsidRPr="005C1EEE" w:rsidSect="00F22FD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1017" w14:textId="77777777" w:rsidR="00BC13B3" w:rsidRDefault="00BC13B3" w:rsidP="009A13A9">
      <w:r>
        <w:separator/>
      </w:r>
    </w:p>
  </w:endnote>
  <w:endnote w:type="continuationSeparator" w:id="0">
    <w:p w14:paraId="6C391018" w14:textId="77777777" w:rsidR="00BC13B3" w:rsidRDefault="00BC13B3" w:rsidP="009A13A9">
      <w:r>
        <w:continuationSeparator/>
      </w:r>
    </w:p>
  </w:endnote>
  <w:endnote w:type="continuationNotice" w:id="1">
    <w:p w14:paraId="6C391019" w14:textId="77777777" w:rsidR="00BC13B3" w:rsidRDefault="00BC13B3"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101D" w14:textId="77777777" w:rsidR="00BC13B3" w:rsidRDefault="00BC13B3">
    <w:pPr>
      <w:pStyle w:val="Footer"/>
    </w:pPr>
  </w:p>
  <w:p w14:paraId="6C39101E" w14:textId="413A8A9F" w:rsidR="00BC13B3" w:rsidRDefault="00BC13B3"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EB0044">
      <w:rPr>
        <w:rFonts w:ascii="Times New Roman" w:hAnsi="Times New Roman" w:cs="Times New Roman"/>
        <w:color w:val="FF0000"/>
      </w:rPr>
      <w:t>OFFICIAL</w:t>
    </w:r>
    <w:r>
      <w:rPr>
        <w:rFonts w:ascii="Times New Roman" w:hAnsi="Times New Roman" w:cs="Times New Roman"/>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101F" w14:textId="26DA5A8E" w:rsidR="00BC13B3" w:rsidRDefault="00BC13B3"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EB0044">
      <w:rPr>
        <w:rFonts w:ascii="Times New Roman" w:hAnsi="Times New Roman" w:cs="Times New Roman"/>
        <w:color w:val="FF0000"/>
      </w:rPr>
      <w:t>OFFICIAL</w:t>
    </w:r>
    <w:r>
      <w:rPr>
        <w:rFonts w:ascii="Times New Roman" w:hAnsi="Times New Roman" w:cs="Times New Roman"/>
        <w:color w:val="FF0000"/>
      </w:rPr>
      <w:fldChar w:fldCharType="end"/>
    </w:r>
  </w:p>
  <w:p w14:paraId="6C391020" w14:textId="77777777" w:rsidR="00BC13B3" w:rsidRPr="00F22FD7" w:rsidRDefault="00BC13B3" w:rsidP="00F22FD7">
    <w:pPr>
      <w:tabs>
        <w:tab w:val="left" w:pos="8505"/>
      </w:tabs>
      <w:rPr>
        <w:noProof/>
        <w:sz w:val="20"/>
      </w:rPr>
    </w:pPr>
    <w:r w:rsidRPr="00584712">
      <w:rPr>
        <w:sz w:val="20"/>
      </w:rPr>
      <w:t>V</w:t>
    </w:r>
    <w:r>
      <w:rPr>
        <w:sz w:val="20"/>
      </w:rPr>
      <w:t>2.00</w:t>
    </w:r>
    <w:r>
      <w:rPr>
        <w:sz w:val="20"/>
      </w:rPr>
      <w:tab/>
    </w:r>
    <w:r w:rsidRPr="00264B02">
      <w:rPr>
        <w:sz w:val="20"/>
      </w:rPr>
      <w:fldChar w:fldCharType="begin"/>
    </w:r>
    <w:r w:rsidRPr="00264B02">
      <w:rPr>
        <w:sz w:val="20"/>
      </w:rPr>
      <w:instrText xml:space="preserve"> PAGE   \* MERGEFORMAT </w:instrText>
    </w:r>
    <w:r w:rsidRPr="00264B02">
      <w:rPr>
        <w:sz w:val="20"/>
      </w:rPr>
      <w:fldChar w:fldCharType="separate"/>
    </w:r>
    <w:r w:rsidR="008D5635">
      <w:rPr>
        <w:noProof/>
        <w:sz w:val="20"/>
      </w:rPr>
      <w:t>32</w:t>
    </w:r>
    <w:r w:rsidRPr="00264B02">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1022" w14:textId="041375E2" w:rsidR="00BC13B3" w:rsidRDefault="00BC13B3" w:rsidP="004F6446">
    <w:pPr>
      <w:tabs>
        <w:tab w:val="left" w:pos="8505"/>
      </w:tabs>
      <w:spacing w:line="240" w:lineRule="auto"/>
      <w:jc w:val="center"/>
      <w:rPr>
        <w:sz w:val="20"/>
      </w:rPr>
    </w:pPr>
    <w:r>
      <w:rPr>
        <w:sz w:val="20"/>
      </w:rPr>
      <w:fldChar w:fldCharType="begin"/>
    </w:r>
    <w:r>
      <w:rPr>
        <w:sz w:val="20"/>
      </w:rPr>
      <w:instrText xml:space="preserve"> DOCPROPERTY ClassificationMarking \* MERGEFORMAT </w:instrText>
    </w:r>
    <w:r>
      <w:rPr>
        <w:sz w:val="20"/>
      </w:rPr>
      <w:fldChar w:fldCharType="separate"/>
    </w:r>
    <w:r w:rsidR="00EB0044" w:rsidRPr="00EB0044">
      <w:rPr>
        <w:rFonts w:ascii="Times New Roman" w:hAnsi="Times New Roman" w:cs="Times New Roman"/>
        <w:b/>
        <w:color w:val="FF0000"/>
      </w:rPr>
      <w:t>OFFICIAL</w:t>
    </w:r>
    <w:r>
      <w:rPr>
        <w:sz w:val="20"/>
      </w:rPr>
      <w:fldChar w:fldCharType="end"/>
    </w:r>
    <w:r w:rsidRPr="004F6446">
      <w:rPr>
        <w:sz w:val="20"/>
      </w:rPr>
      <w:t xml:space="preserve"> </w:t>
    </w:r>
  </w:p>
  <w:p w14:paraId="6C391023" w14:textId="77777777" w:rsidR="00BC13B3" w:rsidRPr="00584712" w:rsidRDefault="00BC13B3" w:rsidP="004F6446">
    <w:pPr>
      <w:tabs>
        <w:tab w:val="left" w:pos="8505"/>
      </w:tabs>
      <w:spacing w:line="240" w:lineRule="auto"/>
      <w:rPr>
        <w:sz w:val="20"/>
      </w:rPr>
    </w:pPr>
    <w:r w:rsidRPr="00584712">
      <w:rPr>
        <w:sz w:val="20"/>
      </w:rPr>
      <w:t>V</w:t>
    </w:r>
    <w:r>
      <w:rPr>
        <w:sz w:val="20"/>
      </w:rPr>
      <w:t>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1014" w14:textId="77777777" w:rsidR="00BC13B3" w:rsidRDefault="00BC13B3" w:rsidP="009A13A9">
      <w:r>
        <w:separator/>
      </w:r>
    </w:p>
  </w:footnote>
  <w:footnote w:type="continuationSeparator" w:id="0">
    <w:p w14:paraId="6C391015" w14:textId="77777777" w:rsidR="00BC13B3" w:rsidRDefault="00BC13B3" w:rsidP="009A13A9">
      <w:r>
        <w:continuationSeparator/>
      </w:r>
    </w:p>
  </w:footnote>
  <w:footnote w:type="continuationNotice" w:id="1">
    <w:p w14:paraId="6C391016" w14:textId="77777777" w:rsidR="00BC13B3" w:rsidRDefault="00BC13B3" w:rsidP="009A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101A" w14:textId="4415F605" w:rsidR="00BC13B3" w:rsidRDefault="00BC13B3"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044">
      <w:rPr>
        <w:rFonts w:ascii="Times New Roman" w:hAnsi="Times New Roman" w:cs="Times New Roman"/>
        <w:b/>
        <w:color w:val="FF0000"/>
      </w:rPr>
      <w:t>OFFICIAL</w:t>
    </w:r>
    <w:r>
      <w:rPr>
        <w:rFonts w:ascii="Times New Roman" w:hAnsi="Times New Roman" w:cs="Times New Roman"/>
        <w:b/>
        <w:color w:val="FF0000"/>
      </w:rPr>
      <w:fldChar w:fldCharType="end"/>
    </w:r>
  </w:p>
  <w:p w14:paraId="6C39101B" w14:textId="77777777" w:rsidR="00BC13B3" w:rsidRDefault="00BC1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101C" w14:textId="3AD6C0B7" w:rsidR="00BC13B3" w:rsidRDefault="00BC13B3"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04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1021" w14:textId="120DA6B0" w:rsidR="00BC13B3" w:rsidRPr="00F22FD7" w:rsidRDefault="00BC13B3" w:rsidP="00C9659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044">
      <w:rPr>
        <w:rFonts w:ascii="Times New Roman" w:hAnsi="Times New Roman" w:cs="Times New Roman"/>
        <w:b/>
        <w:color w:val="FF0000"/>
      </w:rPr>
      <w:t>OFFICIAL</w:t>
    </w:r>
    <w:r>
      <w:rPr>
        <w:rFonts w:ascii="Times New Roman" w:hAnsi="Times New Roman" w:cs="Times New Roman"/>
        <w:b/>
        <w:color w:val="FF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44C7"/>
    <w:multiLevelType w:val="hybridMultilevel"/>
    <w:tmpl w:val="B488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81ED0"/>
    <w:multiLevelType w:val="hybridMultilevel"/>
    <w:tmpl w:val="AF08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7A97"/>
    <w:multiLevelType w:val="hybridMultilevel"/>
    <w:tmpl w:val="79A6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413E2"/>
    <w:multiLevelType w:val="hybridMultilevel"/>
    <w:tmpl w:val="01A8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96EF8"/>
    <w:multiLevelType w:val="hybridMultilevel"/>
    <w:tmpl w:val="E0049B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54568"/>
    <w:multiLevelType w:val="hybridMultilevel"/>
    <w:tmpl w:val="80FE3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933A9"/>
    <w:multiLevelType w:val="hybridMultilevel"/>
    <w:tmpl w:val="432A1F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15CBB"/>
    <w:multiLevelType w:val="hybridMultilevel"/>
    <w:tmpl w:val="708E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002F7"/>
    <w:multiLevelType w:val="hybridMultilevel"/>
    <w:tmpl w:val="D9E0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3640"/>
    <w:multiLevelType w:val="hybridMultilevel"/>
    <w:tmpl w:val="05A4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F650B"/>
    <w:multiLevelType w:val="hybridMultilevel"/>
    <w:tmpl w:val="5102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13925"/>
    <w:multiLevelType w:val="hybridMultilevel"/>
    <w:tmpl w:val="E43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36A4F"/>
    <w:multiLevelType w:val="hybridMultilevel"/>
    <w:tmpl w:val="28EC3C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5CC4071"/>
    <w:multiLevelType w:val="hybridMultilevel"/>
    <w:tmpl w:val="CF02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52601"/>
    <w:multiLevelType w:val="multilevel"/>
    <w:tmpl w:val="23D29B60"/>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7" w15:restartNumberingAfterBreak="0">
    <w:nsid w:val="28410470"/>
    <w:multiLevelType w:val="hybridMultilevel"/>
    <w:tmpl w:val="B3B4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C3BEB"/>
    <w:multiLevelType w:val="hybridMultilevel"/>
    <w:tmpl w:val="C752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72714"/>
    <w:multiLevelType w:val="hybridMultilevel"/>
    <w:tmpl w:val="69FC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622709"/>
    <w:multiLevelType w:val="hybridMultilevel"/>
    <w:tmpl w:val="650259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D35E7"/>
    <w:multiLevelType w:val="hybridMultilevel"/>
    <w:tmpl w:val="597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D60146"/>
    <w:multiLevelType w:val="hybridMultilevel"/>
    <w:tmpl w:val="28D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B3D4F"/>
    <w:multiLevelType w:val="hybridMultilevel"/>
    <w:tmpl w:val="5A56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031B5"/>
    <w:multiLevelType w:val="multilevel"/>
    <w:tmpl w:val="709691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91B5948"/>
    <w:multiLevelType w:val="hybridMultilevel"/>
    <w:tmpl w:val="549EC39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200B10"/>
    <w:multiLevelType w:val="hybridMultilevel"/>
    <w:tmpl w:val="4E96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D66BD"/>
    <w:multiLevelType w:val="hybridMultilevel"/>
    <w:tmpl w:val="6B82E0FC"/>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F95D6B"/>
    <w:multiLevelType w:val="hybridMultilevel"/>
    <w:tmpl w:val="5112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BA2A3D"/>
    <w:multiLevelType w:val="hybridMultilevel"/>
    <w:tmpl w:val="341A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01541F"/>
    <w:multiLevelType w:val="multilevel"/>
    <w:tmpl w:val="10CEF91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BF05B4"/>
    <w:multiLevelType w:val="hybridMultilevel"/>
    <w:tmpl w:val="A27E5780"/>
    <w:lvl w:ilvl="0" w:tplc="33C68AF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E73D5"/>
    <w:multiLevelType w:val="hybridMultilevel"/>
    <w:tmpl w:val="A0EA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746877"/>
    <w:multiLevelType w:val="hybridMultilevel"/>
    <w:tmpl w:val="C018F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1AA725F"/>
    <w:multiLevelType w:val="hybridMultilevel"/>
    <w:tmpl w:val="D938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5861B28"/>
    <w:multiLevelType w:val="hybridMultilevel"/>
    <w:tmpl w:val="F5B83C8A"/>
    <w:lvl w:ilvl="0" w:tplc="CCDA62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62DA6"/>
    <w:multiLevelType w:val="hybridMultilevel"/>
    <w:tmpl w:val="F4C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549A3"/>
    <w:multiLevelType w:val="hybridMultilevel"/>
    <w:tmpl w:val="A7B0A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8B2C94"/>
    <w:multiLevelType w:val="multilevel"/>
    <w:tmpl w:val="AE22E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11448C"/>
    <w:multiLevelType w:val="hybridMultilevel"/>
    <w:tmpl w:val="CAFE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DB1B14"/>
    <w:multiLevelType w:val="hybridMultilevel"/>
    <w:tmpl w:val="1136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B8659F"/>
    <w:multiLevelType w:val="hybridMultilevel"/>
    <w:tmpl w:val="C36C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53248A"/>
    <w:multiLevelType w:val="hybridMultilevel"/>
    <w:tmpl w:val="5678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194182">
    <w:abstractNumId w:val="15"/>
  </w:num>
  <w:num w:numId="2" w16cid:durableId="2012249150">
    <w:abstractNumId w:val="35"/>
  </w:num>
  <w:num w:numId="3" w16cid:durableId="1648629053">
    <w:abstractNumId w:val="16"/>
  </w:num>
  <w:num w:numId="4" w16cid:durableId="1522553355">
    <w:abstractNumId w:val="14"/>
  </w:num>
  <w:num w:numId="5" w16cid:durableId="1872065544">
    <w:abstractNumId w:val="40"/>
  </w:num>
  <w:num w:numId="6" w16cid:durableId="1705717465">
    <w:abstractNumId w:val="31"/>
  </w:num>
  <w:num w:numId="7" w16cid:durableId="2124185178">
    <w:abstractNumId w:val="22"/>
  </w:num>
  <w:num w:numId="8" w16cid:durableId="410543371">
    <w:abstractNumId w:val="26"/>
  </w:num>
  <w:num w:numId="9" w16cid:durableId="815342281">
    <w:abstractNumId w:val="34"/>
  </w:num>
  <w:num w:numId="10" w16cid:durableId="1936791844">
    <w:abstractNumId w:val="18"/>
  </w:num>
  <w:num w:numId="11" w16cid:durableId="1013536153">
    <w:abstractNumId w:val="29"/>
  </w:num>
  <w:num w:numId="12" w16cid:durableId="2009821172">
    <w:abstractNumId w:val="8"/>
  </w:num>
  <w:num w:numId="13" w16cid:durableId="1367877416">
    <w:abstractNumId w:val="43"/>
  </w:num>
  <w:num w:numId="14" w16cid:durableId="713041988">
    <w:abstractNumId w:val="5"/>
  </w:num>
  <w:num w:numId="15" w16cid:durableId="1883709380">
    <w:abstractNumId w:val="11"/>
  </w:num>
  <w:num w:numId="16" w16cid:durableId="1547059243">
    <w:abstractNumId w:val="32"/>
  </w:num>
  <w:num w:numId="17" w16cid:durableId="432016660">
    <w:abstractNumId w:val="36"/>
  </w:num>
  <w:num w:numId="18" w16cid:durableId="184951403">
    <w:abstractNumId w:val="23"/>
  </w:num>
  <w:num w:numId="19" w16cid:durableId="842550972">
    <w:abstractNumId w:val="28"/>
  </w:num>
  <w:num w:numId="20" w16cid:durableId="1867253508">
    <w:abstractNumId w:val="3"/>
  </w:num>
  <w:num w:numId="21" w16cid:durableId="598949686">
    <w:abstractNumId w:val="3"/>
  </w:num>
  <w:num w:numId="22" w16cid:durableId="691489557">
    <w:abstractNumId w:val="42"/>
  </w:num>
  <w:num w:numId="23" w16cid:durableId="1059548343">
    <w:abstractNumId w:val="17"/>
  </w:num>
  <w:num w:numId="24" w16cid:durableId="518856293">
    <w:abstractNumId w:val="41"/>
  </w:num>
  <w:num w:numId="25" w16cid:durableId="268050904">
    <w:abstractNumId w:val="19"/>
  </w:num>
  <w:num w:numId="26" w16cid:durableId="1310132871">
    <w:abstractNumId w:val="24"/>
  </w:num>
  <w:num w:numId="27" w16cid:durableId="1740324841">
    <w:abstractNumId w:val="30"/>
  </w:num>
  <w:num w:numId="28" w16cid:durableId="731467355">
    <w:abstractNumId w:val="33"/>
  </w:num>
  <w:num w:numId="29" w16cid:durableId="5180434">
    <w:abstractNumId w:val="39"/>
  </w:num>
  <w:num w:numId="30" w16cid:durableId="1517232240">
    <w:abstractNumId w:val="27"/>
  </w:num>
  <w:num w:numId="31" w16cid:durableId="1255090479">
    <w:abstractNumId w:val="25"/>
  </w:num>
  <w:num w:numId="32" w16cid:durableId="1667857057">
    <w:abstractNumId w:val="4"/>
  </w:num>
  <w:num w:numId="33" w16cid:durableId="1198619542">
    <w:abstractNumId w:val="20"/>
  </w:num>
  <w:num w:numId="34" w16cid:durableId="2117631865">
    <w:abstractNumId w:val="6"/>
  </w:num>
  <w:num w:numId="35" w16cid:durableId="1098722298">
    <w:abstractNumId w:val="13"/>
  </w:num>
  <w:num w:numId="36" w16cid:durableId="579675225">
    <w:abstractNumId w:val="21"/>
  </w:num>
  <w:num w:numId="37" w16cid:durableId="1873346780">
    <w:abstractNumId w:val="12"/>
  </w:num>
  <w:num w:numId="38" w16cid:durableId="1138458115">
    <w:abstractNumId w:val="1"/>
  </w:num>
  <w:num w:numId="39" w16cid:durableId="470177583">
    <w:abstractNumId w:val="7"/>
  </w:num>
  <w:num w:numId="40" w16cid:durableId="1942640061">
    <w:abstractNumId w:val="9"/>
  </w:num>
  <w:num w:numId="41" w16cid:durableId="1198353482">
    <w:abstractNumId w:val="37"/>
  </w:num>
  <w:num w:numId="42" w16cid:durableId="1834640427">
    <w:abstractNumId w:val="10"/>
  </w:num>
  <w:num w:numId="43" w16cid:durableId="1866089802">
    <w:abstractNumId w:val="38"/>
  </w:num>
  <w:num w:numId="44" w16cid:durableId="582685213">
    <w:abstractNumId w:val="2"/>
  </w:num>
  <w:num w:numId="45" w16cid:durableId="51434409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132FC"/>
    <w:rsid w:val="00020CA5"/>
    <w:rsid w:val="0004043C"/>
    <w:rsid w:val="00044ED4"/>
    <w:rsid w:val="00046DDD"/>
    <w:rsid w:val="00055829"/>
    <w:rsid w:val="00056651"/>
    <w:rsid w:val="000648B5"/>
    <w:rsid w:val="000656BC"/>
    <w:rsid w:val="000706AB"/>
    <w:rsid w:val="0007075E"/>
    <w:rsid w:val="00075A61"/>
    <w:rsid w:val="00076130"/>
    <w:rsid w:val="00077D2D"/>
    <w:rsid w:val="000806DB"/>
    <w:rsid w:val="00086174"/>
    <w:rsid w:val="00091005"/>
    <w:rsid w:val="000911C9"/>
    <w:rsid w:val="00094B3C"/>
    <w:rsid w:val="000A7607"/>
    <w:rsid w:val="000C6729"/>
    <w:rsid w:val="000D121F"/>
    <w:rsid w:val="000E659E"/>
    <w:rsid w:val="000F7771"/>
    <w:rsid w:val="0011034D"/>
    <w:rsid w:val="00110B82"/>
    <w:rsid w:val="00127681"/>
    <w:rsid w:val="00134294"/>
    <w:rsid w:val="00134A2D"/>
    <w:rsid w:val="00142797"/>
    <w:rsid w:val="00151F48"/>
    <w:rsid w:val="00152AA5"/>
    <w:rsid w:val="00167046"/>
    <w:rsid w:val="001A3157"/>
    <w:rsid w:val="001A7B29"/>
    <w:rsid w:val="001B4238"/>
    <w:rsid w:val="001C0DF1"/>
    <w:rsid w:val="001C4625"/>
    <w:rsid w:val="001D2C99"/>
    <w:rsid w:val="001E09FC"/>
    <w:rsid w:val="001E1132"/>
    <w:rsid w:val="001E46F1"/>
    <w:rsid w:val="001F54C3"/>
    <w:rsid w:val="00226A2A"/>
    <w:rsid w:val="002401CF"/>
    <w:rsid w:val="00263624"/>
    <w:rsid w:val="00264B02"/>
    <w:rsid w:val="0027196E"/>
    <w:rsid w:val="00272224"/>
    <w:rsid w:val="00277557"/>
    <w:rsid w:val="002813D7"/>
    <w:rsid w:val="002A50FE"/>
    <w:rsid w:val="002B2EED"/>
    <w:rsid w:val="002C4779"/>
    <w:rsid w:val="002C67E0"/>
    <w:rsid w:val="002D31B8"/>
    <w:rsid w:val="002D47BE"/>
    <w:rsid w:val="002D61A9"/>
    <w:rsid w:val="002E2206"/>
    <w:rsid w:val="002F2EC5"/>
    <w:rsid w:val="002F30C0"/>
    <w:rsid w:val="002F5F83"/>
    <w:rsid w:val="002F6ECF"/>
    <w:rsid w:val="00313E4C"/>
    <w:rsid w:val="00350DE9"/>
    <w:rsid w:val="00360460"/>
    <w:rsid w:val="00363592"/>
    <w:rsid w:val="003652B4"/>
    <w:rsid w:val="00375CFD"/>
    <w:rsid w:val="0037762E"/>
    <w:rsid w:val="003850BD"/>
    <w:rsid w:val="00385E2A"/>
    <w:rsid w:val="003A30D4"/>
    <w:rsid w:val="003B5D8F"/>
    <w:rsid w:val="003B7BD7"/>
    <w:rsid w:val="003E07CA"/>
    <w:rsid w:val="003E7FF4"/>
    <w:rsid w:val="00413846"/>
    <w:rsid w:val="0042357D"/>
    <w:rsid w:val="004237D0"/>
    <w:rsid w:val="00427849"/>
    <w:rsid w:val="004612C5"/>
    <w:rsid w:val="00474038"/>
    <w:rsid w:val="00482D34"/>
    <w:rsid w:val="00484FD9"/>
    <w:rsid w:val="004878A7"/>
    <w:rsid w:val="00494912"/>
    <w:rsid w:val="004A200D"/>
    <w:rsid w:val="004B5913"/>
    <w:rsid w:val="004D36DF"/>
    <w:rsid w:val="004F0D7F"/>
    <w:rsid w:val="004F3AAA"/>
    <w:rsid w:val="004F456B"/>
    <w:rsid w:val="004F6446"/>
    <w:rsid w:val="00510496"/>
    <w:rsid w:val="00522037"/>
    <w:rsid w:val="005223C7"/>
    <w:rsid w:val="005231B5"/>
    <w:rsid w:val="00526F28"/>
    <w:rsid w:val="00537B63"/>
    <w:rsid w:val="0054044C"/>
    <w:rsid w:val="005414AC"/>
    <w:rsid w:val="00550337"/>
    <w:rsid w:val="00563559"/>
    <w:rsid w:val="0057289E"/>
    <w:rsid w:val="00575214"/>
    <w:rsid w:val="00584712"/>
    <w:rsid w:val="00595722"/>
    <w:rsid w:val="005C0D4C"/>
    <w:rsid w:val="005C1EEE"/>
    <w:rsid w:val="005C6D8E"/>
    <w:rsid w:val="005C6FC3"/>
    <w:rsid w:val="005D0111"/>
    <w:rsid w:val="005D0F62"/>
    <w:rsid w:val="005E390D"/>
    <w:rsid w:val="005E4581"/>
    <w:rsid w:val="005E787B"/>
    <w:rsid w:val="005E79DA"/>
    <w:rsid w:val="005F0AF9"/>
    <w:rsid w:val="005F55CE"/>
    <w:rsid w:val="00606569"/>
    <w:rsid w:val="006126DE"/>
    <w:rsid w:val="00613B0C"/>
    <w:rsid w:val="00630F87"/>
    <w:rsid w:val="006470AC"/>
    <w:rsid w:val="00647F0A"/>
    <w:rsid w:val="00653010"/>
    <w:rsid w:val="00653795"/>
    <w:rsid w:val="0066293B"/>
    <w:rsid w:val="0067705C"/>
    <w:rsid w:val="0067730D"/>
    <w:rsid w:val="00690A22"/>
    <w:rsid w:val="006977D3"/>
    <w:rsid w:val="006A59FC"/>
    <w:rsid w:val="006B115C"/>
    <w:rsid w:val="006C2F4F"/>
    <w:rsid w:val="006C47E6"/>
    <w:rsid w:val="006E274B"/>
    <w:rsid w:val="0070031F"/>
    <w:rsid w:val="00724093"/>
    <w:rsid w:val="007240CD"/>
    <w:rsid w:val="0073347C"/>
    <w:rsid w:val="00734D02"/>
    <w:rsid w:val="00745737"/>
    <w:rsid w:val="00747814"/>
    <w:rsid w:val="00752384"/>
    <w:rsid w:val="00753E1C"/>
    <w:rsid w:val="00754AE7"/>
    <w:rsid w:val="00761BF7"/>
    <w:rsid w:val="00763F4E"/>
    <w:rsid w:val="00771307"/>
    <w:rsid w:val="00772953"/>
    <w:rsid w:val="00795655"/>
    <w:rsid w:val="007972A4"/>
    <w:rsid w:val="007A2444"/>
    <w:rsid w:val="007B3C8E"/>
    <w:rsid w:val="007C6A95"/>
    <w:rsid w:val="007D73CA"/>
    <w:rsid w:val="007F09FC"/>
    <w:rsid w:val="0080151D"/>
    <w:rsid w:val="00816DF4"/>
    <w:rsid w:val="008204C6"/>
    <w:rsid w:val="00820A50"/>
    <w:rsid w:val="00834277"/>
    <w:rsid w:val="00853FF4"/>
    <w:rsid w:val="00862D12"/>
    <w:rsid w:val="00871EE2"/>
    <w:rsid w:val="008767DD"/>
    <w:rsid w:val="00894B18"/>
    <w:rsid w:val="008A5C39"/>
    <w:rsid w:val="008A5F6F"/>
    <w:rsid w:val="008C4E97"/>
    <w:rsid w:val="008D2884"/>
    <w:rsid w:val="008D5635"/>
    <w:rsid w:val="008E26D2"/>
    <w:rsid w:val="008F384A"/>
    <w:rsid w:val="00901BC8"/>
    <w:rsid w:val="0090600F"/>
    <w:rsid w:val="00906585"/>
    <w:rsid w:val="0091607A"/>
    <w:rsid w:val="00917769"/>
    <w:rsid w:val="009529F1"/>
    <w:rsid w:val="00952B4D"/>
    <w:rsid w:val="00960927"/>
    <w:rsid w:val="00961FD9"/>
    <w:rsid w:val="00966A3D"/>
    <w:rsid w:val="00967F43"/>
    <w:rsid w:val="0098110B"/>
    <w:rsid w:val="00986922"/>
    <w:rsid w:val="00991E22"/>
    <w:rsid w:val="00991FD9"/>
    <w:rsid w:val="009965F5"/>
    <w:rsid w:val="009A13A9"/>
    <w:rsid w:val="009A212B"/>
    <w:rsid w:val="009D1ABC"/>
    <w:rsid w:val="009E3047"/>
    <w:rsid w:val="009E5D59"/>
    <w:rsid w:val="00A05AF1"/>
    <w:rsid w:val="00A152F4"/>
    <w:rsid w:val="00A45B90"/>
    <w:rsid w:val="00A4690D"/>
    <w:rsid w:val="00A51D17"/>
    <w:rsid w:val="00A646AC"/>
    <w:rsid w:val="00A67792"/>
    <w:rsid w:val="00A9004A"/>
    <w:rsid w:val="00A913B1"/>
    <w:rsid w:val="00A93260"/>
    <w:rsid w:val="00AA3D34"/>
    <w:rsid w:val="00AA4B37"/>
    <w:rsid w:val="00AA56FA"/>
    <w:rsid w:val="00AB03B4"/>
    <w:rsid w:val="00AB692C"/>
    <w:rsid w:val="00AC2E40"/>
    <w:rsid w:val="00AC6533"/>
    <w:rsid w:val="00AC70EB"/>
    <w:rsid w:val="00AD6227"/>
    <w:rsid w:val="00AE3348"/>
    <w:rsid w:val="00AF0CBF"/>
    <w:rsid w:val="00B13C8E"/>
    <w:rsid w:val="00B15959"/>
    <w:rsid w:val="00B301A0"/>
    <w:rsid w:val="00B4344E"/>
    <w:rsid w:val="00B53C49"/>
    <w:rsid w:val="00B73549"/>
    <w:rsid w:val="00B8536A"/>
    <w:rsid w:val="00B94C26"/>
    <w:rsid w:val="00BC13B3"/>
    <w:rsid w:val="00BC7410"/>
    <w:rsid w:val="00BD2392"/>
    <w:rsid w:val="00C00459"/>
    <w:rsid w:val="00C028BF"/>
    <w:rsid w:val="00C22CD5"/>
    <w:rsid w:val="00C45BB1"/>
    <w:rsid w:val="00C56E6D"/>
    <w:rsid w:val="00C65A26"/>
    <w:rsid w:val="00C909C8"/>
    <w:rsid w:val="00C96594"/>
    <w:rsid w:val="00CA0065"/>
    <w:rsid w:val="00CA296D"/>
    <w:rsid w:val="00CA44E3"/>
    <w:rsid w:val="00CA5DC2"/>
    <w:rsid w:val="00CC0B63"/>
    <w:rsid w:val="00CC18E9"/>
    <w:rsid w:val="00CE0C27"/>
    <w:rsid w:val="00CF7CE8"/>
    <w:rsid w:val="00D079E1"/>
    <w:rsid w:val="00D10CE3"/>
    <w:rsid w:val="00D10F88"/>
    <w:rsid w:val="00D220D8"/>
    <w:rsid w:val="00D27C83"/>
    <w:rsid w:val="00D375B1"/>
    <w:rsid w:val="00D43D38"/>
    <w:rsid w:val="00D45F03"/>
    <w:rsid w:val="00D515A8"/>
    <w:rsid w:val="00D61524"/>
    <w:rsid w:val="00D65210"/>
    <w:rsid w:val="00D9074C"/>
    <w:rsid w:val="00DB3303"/>
    <w:rsid w:val="00DB5614"/>
    <w:rsid w:val="00DD0A6C"/>
    <w:rsid w:val="00DD2510"/>
    <w:rsid w:val="00DD2666"/>
    <w:rsid w:val="00DD7532"/>
    <w:rsid w:val="00DE77F5"/>
    <w:rsid w:val="00DF0BA0"/>
    <w:rsid w:val="00DF51AE"/>
    <w:rsid w:val="00E05127"/>
    <w:rsid w:val="00E0715A"/>
    <w:rsid w:val="00E128A7"/>
    <w:rsid w:val="00E16301"/>
    <w:rsid w:val="00E244F2"/>
    <w:rsid w:val="00E42BAF"/>
    <w:rsid w:val="00E5711E"/>
    <w:rsid w:val="00E910E7"/>
    <w:rsid w:val="00EA7C34"/>
    <w:rsid w:val="00EB0044"/>
    <w:rsid w:val="00EB0E4D"/>
    <w:rsid w:val="00EB6648"/>
    <w:rsid w:val="00EC2B4E"/>
    <w:rsid w:val="00ED7EF6"/>
    <w:rsid w:val="00EE3184"/>
    <w:rsid w:val="00EF73B3"/>
    <w:rsid w:val="00F012D4"/>
    <w:rsid w:val="00F03966"/>
    <w:rsid w:val="00F03D31"/>
    <w:rsid w:val="00F22E29"/>
    <w:rsid w:val="00F22FD7"/>
    <w:rsid w:val="00F460C9"/>
    <w:rsid w:val="00F479EE"/>
    <w:rsid w:val="00F50C19"/>
    <w:rsid w:val="00F5747C"/>
    <w:rsid w:val="00F93ECC"/>
    <w:rsid w:val="00FC1B5F"/>
    <w:rsid w:val="00FD5F4A"/>
    <w:rsid w:val="00FD7E97"/>
    <w:rsid w:val="00FE1F3A"/>
    <w:rsid w:val="00FE24F5"/>
    <w:rsid w:val="00FF2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390E83"/>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656BC"/>
    <w:pPr>
      <w:spacing w:after="200"/>
      <w:ind w:firstLine="0"/>
    </w:pPr>
  </w:style>
  <w:style w:type="paragraph" w:styleId="Heading1">
    <w:name w:val="heading 1"/>
    <w:next w:val="Normal"/>
    <w:link w:val="Heading1Char"/>
    <w:autoRedefine/>
    <w:uiPriority w:val="1"/>
    <w:qFormat/>
    <w:rsid w:val="00752384"/>
    <w:pPr>
      <w:widowControl w:val="0"/>
      <w:spacing w:before="192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0656BC"/>
    <w:pPr>
      <w:keepNext/>
      <w:keepLines/>
      <w:numPr>
        <w:numId w:val="4"/>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CA44E3"/>
    <w:pPr>
      <w:widowControl w:val="0"/>
      <w:numPr>
        <w:ilvl w:val="1"/>
        <w:numId w:val="4"/>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0656BC"/>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2384"/>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CA44E3"/>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0656BC"/>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B15959"/>
    <w:pPr>
      <w:ind w:left="720"/>
    </w:pPr>
  </w:style>
  <w:style w:type="character" w:customStyle="1" w:styleId="Heading4Char">
    <w:name w:val="Heading 4 Char"/>
    <w:basedOn w:val="DefaultParagraphFont"/>
    <w:link w:val="Heading4"/>
    <w:uiPriority w:val="4"/>
    <w:rsid w:val="000656BC"/>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qFormat/>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semiHidden/>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BD2392"/>
    <w:pPr>
      <w:tabs>
        <w:tab w:val="right" w:pos="9026"/>
      </w:tabs>
      <w:jc w:val="center"/>
    </w:pPr>
    <w:rPr>
      <w:b/>
    </w:rPr>
  </w:style>
  <w:style w:type="character" w:customStyle="1" w:styleId="FooterChar">
    <w:name w:val="Footer Char"/>
    <w:basedOn w:val="DefaultParagraphFont"/>
    <w:link w:val="Footer"/>
    <w:uiPriority w:val="99"/>
    <w:rsid w:val="00BD2392"/>
    <w:rPr>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qFormat/>
    <w:rsid w:val="00584712"/>
    <w:pPr>
      <w:widowControl w:val="0"/>
      <w:numPr>
        <w:numId w:val="3"/>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link w:val="HowtoHeadingChar"/>
    <w:autoRedefine/>
    <w:uiPriority w:val="5"/>
    <w:qFormat/>
    <w:rsid w:val="00752384"/>
    <w:pPr>
      <w:spacing w:before="600" w:after="200"/>
      <w:ind w:firstLine="0"/>
    </w:pPr>
    <w:rPr>
      <w:rFonts w:ascii="Arial Bold" w:eastAsiaTheme="majorEastAsia" w:hAnsi="Arial Bold" w:cstheme="majorBidi"/>
      <w:b/>
      <w:sz w:val="28"/>
      <w:szCs w:val="26"/>
    </w:rPr>
  </w:style>
  <w:style w:type="character" w:customStyle="1" w:styleId="HowtoHeadingChar">
    <w:name w:val="How to Heading Char"/>
    <w:basedOn w:val="DefaultParagraphFont"/>
    <w:link w:val="HowtoHeading"/>
    <w:uiPriority w:val="5"/>
    <w:rsid w:val="00752384"/>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5C6D8E"/>
    <w:pPr>
      <w:numPr>
        <w:numId w:val="0"/>
      </w:numPr>
    </w:pPr>
    <w:rPr>
      <w:rFonts w:eastAsia="Times New Roman"/>
      <w:lang w:eastAsia="en-GB"/>
    </w:r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5C6D8E"/>
    <w:rPr>
      <w:rFonts w:ascii="Arial Bold" w:eastAsia="Times New Roman" w:hAnsi="Arial Bold" w:cstheme="majorBidi"/>
      <w:b/>
      <w:sz w:val="32"/>
      <w:szCs w:val="26"/>
      <w:lang w:eastAsia="en-GB"/>
    </w:rPr>
  </w:style>
  <w:style w:type="paragraph" w:customStyle="1" w:styleId="ParagraphContent">
    <w:name w:val="Paragraph Content"/>
    <w:basedOn w:val="Normal"/>
    <w:link w:val="ParagraphContentChar"/>
    <w:rsid w:val="00DE77F5"/>
    <w:pPr>
      <w:spacing w:before="120" w:after="240"/>
    </w:pPr>
  </w:style>
  <w:style w:type="character" w:styleId="CommentReference">
    <w:name w:val="annotation reference"/>
    <w:basedOn w:val="DefaultParagraphFont"/>
    <w:uiPriority w:val="99"/>
    <w:semiHidden/>
    <w:rsid w:val="00CA44E3"/>
    <w:rPr>
      <w:sz w:val="16"/>
      <w:szCs w:val="16"/>
    </w:rPr>
  </w:style>
  <w:style w:type="paragraph" w:styleId="CommentText">
    <w:name w:val="annotation text"/>
    <w:basedOn w:val="Normal"/>
    <w:link w:val="CommentTextChar"/>
    <w:uiPriority w:val="99"/>
    <w:semiHidden/>
    <w:rsid w:val="00CA44E3"/>
    <w:pPr>
      <w:spacing w:before="0" w:after="240" w:line="240" w:lineRule="auto"/>
    </w:pPr>
    <w:rPr>
      <w:sz w:val="20"/>
      <w:szCs w:val="20"/>
    </w:rPr>
  </w:style>
  <w:style w:type="character" w:customStyle="1" w:styleId="CommentTextChar">
    <w:name w:val="Comment Text Char"/>
    <w:basedOn w:val="DefaultParagraphFont"/>
    <w:link w:val="CommentText"/>
    <w:uiPriority w:val="99"/>
    <w:semiHidden/>
    <w:rsid w:val="00CA44E3"/>
    <w:rPr>
      <w:sz w:val="20"/>
      <w:szCs w:val="20"/>
    </w:rPr>
  </w:style>
  <w:style w:type="paragraph" w:styleId="CommentSubject">
    <w:name w:val="annotation subject"/>
    <w:basedOn w:val="CommentText"/>
    <w:next w:val="CommentText"/>
    <w:link w:val="CommentSubjectChar"/>
    <w:uiPriority w:val="99"/>
    <w:semiHidden/>
    <w:rsid w:val="00CA44E3"/>
    <w:pPr>
      <w:spacing w:before="240" w:after="200"/>
    </w:pPr>
    <w:rPr>
      <w:b/>
      <w:bCs/>
    </w:rPr>
  </w:style>
  <w:style w:type="character" w:customStyle="1" w:styleId="CommentSubjectChar">
    <w:name w:val="Comment Subject Char"/>
    <w:basedOn w:val="CommentTextChar"/>
    <w:link w:val="CommentSubject"/>
    <w:uiPriority w:val="99"/>
    <w:semiHidden/>
    <w:rsid w:val="00CA44E3"/>
    <w:rPr>
      <w:b/>
      <w:bCs/>
      <w:sz w:val="20"/>
      <w:szCs w:val="20"/>
    </w:rPr>
  </w:style>
  <w:style w:type="paragraph" w:customStyle="1" w:styleId="Default">
    <w:name w:val="Default"/>
    <w:rsid w:val="00F03966"/>
    <w:pPr>
      <w:autoSpaceDE w:val="0"/>
      <w:autoSpaceDN w:val="0"/>
      <w:adjustRightInd w:val="0"/>
      <w:spacing w:before="0" w:line="240" w:lineRule="auto"/>
      <w:ind w:firstLine="0"/>
    </w:pPr>
    <w:rPr>
      <w:rFonts w:cs="Arial"/>
      <w:color w:val="000000"/>
    </w:rPr>
  </w:style>
  <w:style w:type="paragraph" w:styleId="BodyTextIndent">
    <w:name w:val="Body Text Indent"/>
    <w:basedOn w:val="Normal"/>
    <w:link w:val="BodyTextIndentChar"/>
    <w:rsid w:val="00F03966"/>
    <w:pPr>
      <w:spacing w:before="0" w:after="120" w:line="240" w:lineRule="auto"/>
      <w:ind w:left="283"/>
    </w:pPr>
    <w:rPr>
      <w:rFonts w:eastAsia="Times New Roman" w:cs="Times New Roman"/>
      <w:lang w:eastAsia="en-GB"/>
    </w:rPr>
  </w:style>
  <w:style w:type="character" w:customStyle="1" w:styleId="BodyTextIndentChar">
    <w:name w:val="Body Text Indent Char"/>
    <w:basedOn w:val="DefaultParagraphFont"/>
    <w:link w:val="BodyTextIndent"/>
    <w:rsid w:val="00F03966"/>
    <w:rPr>
      <w:rFonts w:eastAsia="Times New Roman" w:cs="Times New Roman"/>
      <w:lang w:eastAsia="en-GB"/>
    </w:rPr>
  </w:style>
  <w:style w:type="character" w:styleId="FollowedHyperlink">
    <w:name w:val="FollowedHyperlink"/>
    <w:basedOn w:val="DefaultParagraphFont"/>
    <w:uiPriority w:val="99"/>
    <w:semiHidden/>
    <w:rsid w:val="000F77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01253">
      <w:bodyDiv w:val="1"/>
      <w:marLeft w:val="0"/>
      <w:marRight w:val="0"/>
      <w:marTop w:val="0"/>
      <w:marBottom w:val="0"/>
      <w:divBdr>
        <w:top w:val="none" w:sz="0" w:space="0" w:color="auto"/>
        <w:left w:val="none" w:sz="0" w:space="0" w:color="auto"/>
        <w:bottom w:val="none" w:sz="0" w:space="0" w:color="auto"/>
        <w:right w:val="none" w:sz="0" w:space="0" w:color="auto"/>
      </w:divBdr>
    </w:div>
    <w:div w:id="565728420">
      <w:bodyDiv w:val="1"/>
      <w:marLeft w:val="0"/>
      <w:marRight w:val="0"/>
      <w:marTop w:val="0"/>
      <w:marBottom w:val="0"/>
      <w:divBdr>
        <w:top w:val="none" w:sz="0" w:space="0" w:color="auto"/>
        <w:left w:val="none" w:sz="0" w:space="0" w:color="auto"/>
        <w:bottom w:val="none" w:sz="0" w:space="0" w:color="auto"/>
        <w:right w:val="none" w:sz="0" w:space="0" w:color="auto"/>
      </w:divBdr>
    </w:div>
    <w:div w:id="1299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egislation.gov.uk/ukpga/1996/18/conten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pensions.gov.scot/local-government/complaints-and-disput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pi.spnet.local/commonservices/financ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scot/policies/public-sector-pay/" TargetMode="External"/><Relationship Id="rId20" Type="http://schemas.openxmlformats.org/officeDocument/2006/relationships/hyperlink" Target="https://www.legislation.gov.uk/ssi/2018/141/cont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spi.spnet.local/commonservices/people-and-development/policy-hub/ToolsResources/Pay%20-%20Pay%20Scales.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legislation.gov.uk/ukpga/2010/15/conte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pi.spnet.local/commonservices/people-and-development/mspb/Documents/Appeals/SPA%20Version%20of%20SJC%20Job%20Evaluation%20Scheme%202019(Secured).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2.00</Document_x0020_Version>
    <Published_x0020_Date xmlns="328626ec-7376-41df-a3e4-7831eff98bf6">2023-03-31T23:00:00+00:00</Published_x0020_Date>
    <SPRM xmlns="328626ec-7376-41df-a3e4-7831eff98bf6">false</SPRM>
    <Review_x0020_Cycle xmlns="328626ec-7376-41df-a3e4-7831eff98bf6">3</Review_x0020_Cycl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SPRM xmlns="328626ec-7376-41df-a3e4-7831eff98bf6">false</SPRM>
    <Published_x0020_Date xmlns="328626ec-7376-41df-a3e4-7831eff98bf6">2019-03-31T23:00:00+00:00</Published_x0020_Date>
    <Document_x0020_Version xmlns="328626ec-7376-41df-a3e4-7831eff98bf6">1.00</Document_x0020_Version>
    <Review_x0020_Cycle xmlns="328626ec-7376-41df-a3e4-7831eff98bf6">3</Review_x0020_Cycl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8852A-017F-4B8E-B861-169472E10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26564-134F-40C2-AD2F-6101165F3C6A}">
  <ds:schemaRefs>
    <ds:schemaRef ds:uri="http://schemas.openxmlformats.org/officeDocument/2006/bibliography"/>
  </ds:schemaRefs>
</ds:datastoreItem>
</file>

<file path=customXml/itemProps3.xml><?xml version="1.0" encoding="utf-8"?>
<ds:datastoreItem xmlns:ds="http://schemas.openxmlformats.org/officeDocument/2006/customXml" ds:itemID="{DE895B4B-B6CE-4F98-ADB3-0F4B45CF69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8626ec-7376-41df-a3e4-7831eff98bf6"/>
    <ds:schemaRef ds:uri="http://www.w3.org/XML/1998/namespace"/>
    <ds:schemaRef ds:uri="http://purl.org/dc/dcmitype/"/>
  </ds:schemaRefs>
</ds:datastoreItem>
</file>

<file path=customXml/itemProps4.xml><?xml version="1.0" encoding="utf-8"?>
<ds:datastoreItem xmlns:ds="http://schemas.openxmlformats.org/officeDocument/2006/customXml" ds:itemID="{BD5AC53F-70F1-477F-AE32-1F0F6D7EDEA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28626ec-7376-41df-a3e4-7831eff98bf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6.xml><?xml version="1.0" encoding="utf-8"?>
<ds:datastoreItem xmlns:ds="http://schemas.openxmlformats.org/officeDocument/2006/customXml" ds:itemID="{09EA4173-C081-4A9C-B4EC-26C71EBD0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6764</Words>
  <Characters>38555</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Pay V2.00 - Procedure</vt:lpstr>
    </vt:vector>
  </TitlesOfParts>
  <Company/>
  <LinksUpToDate>false</LinksUpToDate>
  <CharactersWithSpaces>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V2.00 - Procedure</dc:title>
  <dc:subject/>
  <dc:creator>Vallance, Murray</dc:creator>
  <cp:keywords/>
  <dc:description/>
  <cp:lastModifiedBy>Vallance, Murray</cp:lastModifiedBy>
  <cp:revision>2</cp:revision>
  <cp:lastPrinted>2023-03-29T12:00:00Z</cp:lastPrinted>
  <dcterms:created xsi:type="dcterms:W3CDTF">2023-06-23T11:33:00Z</dcterms:created>
  <dcterms:modified xsi:type="dcterms:W3CDTF">2023-06-23T11:33:00Z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ies>
</file>