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7404E" w14:textId="77777777" w:rsidR="003A712E" w:rsidRDefault="00757E35" w:rsidP="001C3444">
      <w:r>
        <w:rPr>
          <w:noProof/>
          <w:color w:val="1F497D"/>
        </w:rPr>
        <w:drawing>
          <wp:inline distT="0" distB="0" distL="0" distR="0" wp14:anchorId="02DB10F6" wp14:editId="29266856">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3BCAD078"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6EAC673B" w14:textId="77777777" w:rsidR="00BE5D44" w:rsidRPr="00FC35F6" w:rsidRDefault="00BE5D44" w:rsidP="00757E35">
      <w:pPr>
        <w:pStyle w:val="Heading1"/>
      </w:pPr>
      <w:r w:rsidRPr="00757E35">
        <w:t>Summary</w:t>
      </w:r>
      <w:r>
        <w:t xml:space="preserve"> of Results</w:t>
      </w:r>
    </w:p>
    <w:p w14:paraId="670121E4" w14:textId="77777777" w:rsidR="004A315B" w:rsidRDefault="004A315B" w:rsidP="00757E35">
      <w:pPr>
        <w:pStyle w:val="Heading2"/>
      </w:pPr>
      <w:r w:rsidRPr="00757E35">
        <w:t>Policy</w:t>
      </w:r>
      <w:r>
        <w:t>/</w:t>
      </w:r>
      <w:r w:rsidRPr="008C200B">
        <w:t>Practice Name</w:t>
      </w:r>
      <w:r>
        <w:t xml:space="preserve">: </w:t>
      </w:r>
    </w:p>
    <w:p w14:paraId="317E118E" w14:textId="0529121F" w:rsidR="004A315B" w:rsidRPr="006B13CF" w:rsidRDefault="00056C09" w:rsidP="004A315B">
      <w:r>
        <w:t>Adult Support and Protection SOP</w:t>
      </w:r>
      <w:r>
        <w:tab/>
      </w:r>
    </w:p>
    <w:p w14:paraId="4C743360" w14:textId="77777777" w:rsidR="004A315B" w:rsidRDefault="004A315B" w:rsidP="00757E35">
      <w:pPr>
        <w:pStyle w:val="Heading2"/>
      </w:pPr>
      <w:r w:rsidRPr="008C200B">
        <w:t>Owning Department</w:t>
      </w:r>
      <w:r>
        <w:t>:</w:t>
      </w:r>
      <w:r w:rsidRPr="006B13CF">
        <w:t xml:space="preserve"> </w:t>
      </w:r>
    </w:p>
    <w:p w14:paraId="5148BBBF" w14:textId="6177F685" w:rsidR="00056C09" w:rsidRPr="00056C09" w:rsidRDefault="00056C09" w:rsidP="00757E35">
      <w:pPr>
        <w:pStyle w:val="Heading2"/>
        <w:rPr>
          <w:b w:val="0"/>
          <w:bCs/>
        </w:rPr>
      </w:pPr>
      <w:r w:rsidRPr="00056C09">
        <w:rPr>
          <w:b w:val="0"/>
          <w:bCs/>
        </w:rPr>
        <w:t>Adult Support and Protection Policy</w:t>
      </w:r>
    </w:p>
    <w:p w14:paraId="5E1446ED" w14:textId="13A8E43D" w:rsidR="004A315B" w:rsidRDefault="004A315B" w:rsidP="00757E35">
      <w:pPr>
        <w:pStyle w:val="Heading2"/>
      </w:pPr>
      <w:r w:rsidRPr="008C200B">
        <w:t>Date EqHRIA Completed</w:t>
      </w:r>
      <w:r>
        <w:t xml:space="preserve">: </w:t>
      </w:r>
    </w:p>
    <w:p w14:paraId="3CDA7EF8" w14:textId="7612F934" w:rsidR="00056C09" w:rsidRPr="006B13CF" w:rsidRDefault="00056C09" w:rsidP="00056C09">
      <w:r>
        <w:t>1</w:t>
      </w:r>
      <w:r w:rsidR="00DE6DBD">
        <w:t>3</w:t>
      </w:r>
      <w:r>
        <w:t>/0</w:t>
      </w:r>
      <w:r w:rsidR="00DE6DBD">
        <w:t>6</w:t>
      </w:r>
      <w:r>
        <w:t>/2024</w:t>
      </w:r>
    </w:p>
    <w:p w14:paraId="3A267C7B" w14:textId="77777777" w:rsidR="004A315B" w:rsidRDefault="004A315B" w:rsidP="00757E35">
      <w:pPr>
        <w:pStyle w:val="Heading2"/>
      </w:pPr>
      <w:r w:rsidRPr="008C200B">
        <w:lastRenderedPageBreak/>
        <w:t>Purpose of Policy/Practice:</w:t>
      </w:r>
      <w:r>
        <w:t xml:space="preserve"> </w:t>
      </w:r>
    </w:p>
    <w:p w14:paraId="4BF4080B" w14:textId="77777777" w:rsidR="00056C09" w:rsidRDefault="00056C09" w:rsidP="00757E35">
      <w:pPr>
        <w:pStyle w:val="Heading2"/>
        <w:rPr>
          <w:rFonts w:cs="Arial"/>
          <w:b w:val="0"/>
          <w:color w:val="auto"/>
        </w:rPr>
      </w:pPr>
      <w:r w:rsidRPr="00056C09">
        <w:rPr>
          <w:rFonts w:cs="Arial"/>
          <w:b w:val="0"/>
          <w:color w:val="auto"/>
        </w:rPr>
        <w:t xml:space="preserve">The purpose of the SOP is to provide guidance to Police Scotland officers and staff on dealing with persons who have been reported as being an adult at risk of harm in terms of the Adult Support and Protection (Scotland) Act 2007. It provides further responsibilities required to commit to the code of practice and other relevant legislation, The Adults with Incapacity (Scotland) Act 2000, Mental Health, Care and Treatment (Scotland) Act 2003, Protection of Vulnerable Groups (Scotland) Act 2007,The Vulnerable Witnesses (Scotland) Act 2004 and Health(Tobacco, Nicotine etc and care) (Scotland) Act 2016 which are the main pieces of legislation which ensures vulnerable adults, adults at risk and adults with incapacity are protected from harm. </w:t>
      </w:r>
    </w:p>
    <w:p w14:paraId="18571B22" w14:textId="115AE2BD" w:rsidR="00056C09" w:rsidRDefault="00056C09" w:rsidP="00757E35">
      <w:pPr>
        <w:pStyle w:val="Heading2"/>
        <w:rPr>
          <w:rFonts w:cs="Arial"/>
          <w:b w:val="0"/>
          <w:color w:val="auto"/>
        </w:rPr>
      </w:pPr>
      <w:r w:rsidRPr="00056C09">
        <w:rPr>
          <w:rFonts w:cs="Arial"/>
          <w:b w:val="0"/>
          <w:color w:val="auto"/>
        </w:rPr>
        <w:t xml:space="preserve">The SOP is designed to ensure that every report of an adult at risk will receive a consistent response from Police Scotland and police actions will be part of a shared approach with key partners, with the intention being to ensure the safety, well-being, support and protection of such persons. </w:t>
      </w:r>
    </w:p>
    <w:p w14:paraId="2D454922" w14:textId="60B8B2F4" w:rsidR="004A315B" w:rsidRDefault="004A315B" w:rsidP="00757E35">
      <w:pPr>
        <w:pStyle w:val="Heading2"/>
      </w:pPr>
      <w:r w:rsidRPr="008C200B">
        <w:t>Summary of Analysis / Decisions</w:t>
      </w:r>
      <w:r>
        <w:t>:</w:t>
      </w:r>
    </w:p>
    <w:p w14:paraId="5613661B" w14:textId="77777777" w:rsidR="004A315B" w:rsidRPr="002845F3" w:rsidRDefault="004A315B" w:rsidP="00757E35">
      <w:pPr>
        <w:pStyle w:val="Heading3"/>
      </w:pPr>
      <w:r w:rsidRPr="002845F3">
        <w:t xml:space="preserve">What the assessment found, and actions already taken. </w:t>
      </w:r>
    </w:p>
    <w:p w14:paraId="35922A0C" w14:textId="77777777" w:rsidR="00056C09" w:rsidRDefault="00056C09" w:rsidP="00757E35">
      <w:pPr>
        <w:pStyle w:val="Heading2"/>
        <w:rPr>
          <w:rFonts w:cs="Arial"/>
          <w:b w:val="0"/>
          <w:color w:val="auto"/>
        </w:rPr>
      </w:pPr>
      <w:r w:rsidRPr="00056C09">
        <w:rPr>
          <w:rFonts w:cs="Arial"/>
          <w:b w:val="0"/>
          <w:color w:val="auto"/>
        </w:rPr>
        <w:t xml:space="preserve">The assessment found there were no direct implications to disadvantage the protected characteristic groups. The SOP is designed to ensure that vulnerable adults, adults at risk and adults with incapacity receive the support they need and reduce the potential to become a victim (or a further victim) of crime. It was assessed that the SOP had potential to impact on most of the protected characteristics especially as most individuals share more than one protected characteristic. The assessment of the SOP also provided that such person’s human rights may be protected or infringed however working practices would be in keeping with the Act. Following consultation, all feedback returned was considered and evaluated taking cognisance where pertinent the opinions expressed and thus giving due regard to the elements of the equality and human rights duties. </w:t>
      </w:r>
    </w:p>
    <w:p w14:paraId="53186953" w14:textId="4363CBCD" w:rsidR="004A315B" w:rsidRDefault="004A315B" w:rsidP="00757E35">
      <w:pPr>
        <w:pStyle w:val="Heading2"/>
      </w:pPr>
      <w:r w:rsidRPr="008C200B">
        <w:t>Summary of Mitigation Actions</w:t>
      </w:r>
      <w:r>
        <w:t>:</w:t>
      </w:r>
    </w:p>
    <w:p w14:paraId="6A8D8492" w14:textId="77777777" w:rsidR="00CA2405" w:rsidRPr="00CA2405" w:rsidRDefault="00CA2405" w:rsidP="00757E35">
      <w:pPr>
        <w:pStyle w:val="Heading3"/>
      </w:pPr>
      <w:r w:rsidRPr="00CA2405">
        <w:t>What the assessment found, and actions already taken.</w:t>
      </w:r>
    </w:p>
    <w:p w14:paraId="3E8B58D1" w14:textId="3BCB5403" w:rsidR="004A315B" w:rsidRPr="004A315B" w:rsidRDefault="00056C09" w:rsidP="00056C09">
      <w:r>
        <w:t>Adult Support and Protection Policy</w:t>
      </w:r>
      <w:r w:rsidRPr="00056C09">
        <w:t xml:space="preserve"> will monitor changes i</w:t>
      </w:r>
      <w:r w:rsidR="00444278">
        <w:t>n</w:t>
      </w:r>
      <w:r w:rsidRPr="00056C09">
        <w:t xml:space="preserve"> legislation/circumstances and assess how these changes may impact on the protected groups. In addition they will be responsible for the cyclical review of both the SOP and EQHRIA.</w:t>
      </w:r>
    </w:p>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75311" w14:textId="77777777" w:rsidR="00C86321" w:rsidRDefault="00C86321">
      <w:r>
        <w:separator/>
      </w:r>
    </w:p>
  </w:endnote>
  <w:endnote w:type="continuationSeparator" w:id="0">
    <w:p w14:paraId="22281F79"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24AA" w14:textId="77777777" w:rsidR="00757E35" w:rsidRDefault="00757E35" w:rsidP="00DA3115">
    <w:pPr>
      <w:pStyle w:val="Footer"/>
      <w:spacing w:before="0" w:after="0"/>
    </w:pPr>
  </w:p>
  <w:p w14:paraId="600450D1" w14:textId="51968FB1"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1A3E"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4BAE8BF2" w14:textId="64EF6B8B"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9968" w14:textId="77777777" w:rsidR="00757E35" w:rsidRDefault="00757E35">
    <w:pPr>
      <w:pStyle w:val="Footer"/>
    </w:pPr>
  </w:p>
  <w:p w14:paraId="0E88EE4C" w14:textId="2AD77652"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F828A" w14:textId="77777777" w:rsidR="00C86321" w:rsidRDefault="00C86321">
      <w:r>
        <w:separator/>
      </w:r>
    </w:p>
  </w:footnote>
  <w:footnote w:type="continuationSeparator" w:id="0">
    <w:p w14:paraId="45E56460"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63FB" w14:textId="2E2C820D" w:rsidR="00757E35" w:rsidRDefault="008F3F04" w:rsidP="00CC6CAE">
    <w:pPr>
      <w:pStyle w:val="Header"/>
      <w:jc w:val="center"/>
    </w:pPr>
    <w:r>
      <w:fldChar w:fldCharType="begin"/>
    </w:r>
    <w:r>
      <w:instrText xml:space="preserve"> DOCPROPERTY ClassificationMarking \* MERGEFORMAT </w:instrText>
    </w:r>
    <w:r>
      <w:fldChar w:fldCharType="end"/>
    </w:r>
  </w:p>
  <w:p w14:paraId="127C5440"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1332" w14:textId="60B60E85"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C617" w14:textId="7F21DE13"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3646473C"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1872513">
    <w:abstractNumId w:val="3"/>
  </w:num>
  <w:num w:numId="2" w16cid:durableId="1105884499">
    <w:abstractNumId w:val="1"/>
  </w:num>
  <w:num w:numId="3" w16cid:durableId="1204711187">
    <w:abstractNumId w:val="2"/>
  </w:num>
  <w:num w:numId="4" w16cid:durableId="212750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56C09"/>
    <w:rsid w:val="000746B8"/>
    <w:rsid w:val="0009746A"/>
    <w:rsid w:val="000C743F"/>
    <w:rsid w:val="000F1417"/>
    <w:rsid w:val="00151AEF"/>
    <w:rsid w:val="001812B4"/>
    <w:rsid w:val="00184D96"/>
    <w:rsid w:val="001C3444"/>
    <w:rsid w:val="00230FFA"/>
    <w:rsid w:val="00242E94"/>
    <w:rsid w:val="002508B2"/>
    <w:rsid w:val="00285C77"/>
    <w:rsid w:val="002A57F5"/>
    <w:rsid w:val="002F277B"/>
    <w:rsid w:val="00300C5E"/>
    <w:rsid w:val="0032714C"/>
    <w:rsid w:val="00391402"/>
    <w:rsid w:val="003A712E"/>
    <w:rsid w:val="00413119"/>
    <w:rsid w:val="004433FC"/>
    <w:rsid w:val="00444278"/>
    <w:rsid w:val="0046293E"/>
    <w:rsid w:val="004940AB"/>
    <w:rsid w:val="004A315B"/>
    <w:rsid w:val="004D609D"/>
    <w:rsid w:val="004E2A23"/>
    <w:rsid w:val="005149DD"/>
    <w:rsid w:val="00521FC5"/>
    <w:rsid w:val="0055373F"/>
    <w:rsid w:val="0057144F"/>
    <w:rsid w:val="00581916"/>
    <w:rsid w:val="005C21F8"/>
    <w:rsid w:val="006016C5"/>
    <w:rsid w:val="00634EE9"/>
    <w:rsid w:val="006E28FC"/>
    <w:rsid w:val="00704EF5"/>
    <w:rsid w:val="00707792"/>
    <w:rsid w:val="007120FC"/>
    <w:rsid w:val="00757E35"/>
    <w:rsid w:val="007C3BB6"/>
    <w:rsid w:val="007E6FB6"/>
    <w:rsid w:val="007E7F5A"/>
    <w:rsid w:val="007F234A"/>
    <w:rsid w:val="007F69D2"/>
    <w:rsid w:val="008125D3"/>
    <w:rsid w:val="008211D2"/>
    <w:rsid w:val="008747C6"/>
    <w:rsid w:val="0088040D"/>
    <w:rsid w:val="0088166C"/>
    <w:rsid w:val="0089334C"/>
    <w:rsid w:val="008B2754"/>
    <w:rsid w:val="008B2B57"/>
    <w:rsid w:val="008C030F"/>
    <w:rsid w:val="008E5C45"/>
    <w:rsid w:val="008F3F04"/>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43B9"/>
    <w:rsid w:val="00B8450D"/>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DE6DBD"/>
    <w:rsid w:val="00E16860"/>
    <w:rsid w:val="00E22EC9"/>
    <w:rsid w:val="00E533E0"/>
    <w:rsid w:val="00E7330F"/>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32598C"/>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 - On schedule</St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db34d267992ebb09178db94e24acd20e">
  <xsd:schema xmlns:xsd="http://www.w3.org/2001/XMLSchema" xmlns:xs="http://www.w3.org/2001/XMLSchema" xmlns:p="http://schemas.microsoft.com/office/2006/metadata/properties" xmlns:ns2="6e9042f4-8f64-418e-97f9-34ec26e4f720" targetNamespace="http://schemas.microsoft.com/office/2006/metadata/properties" ma:root="true" ma:fieldsID="627a7a98a10441d5323399548cdea1a9"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after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2.xml><?xml version="1.0" encoding="utf-8"?>
<ds:datastoreItem xmlns:ds="http://schemas.openxmlformats.org/officeDocument/2006/customXml" ds:itemID="{2BE1FA3B-F33D-45EA-8152-5E36F2A005F6}">
  <ds:schemaRef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6e9042f4-8f64-418e-97f9-34ec26e4f720"/>
    <ds:schemaRef ds:uri="http://purl.org/dc/terms/"/>
  </ds:schemaRefs>
</ds:datastoreItem>
</file>

<file path=customXml/itemProps3.xml><?xml version="1.0" encoding="utf-8"?>
<ds:datastoreItem xmlns:ds="http://schemas.openxmlformats.org/officeDocument/2006/customXml" ds:itemID="{24DE5C49-E2CB-45CA-B6DF-D66D51007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5.xml><?xml version="1.0" encoding="utf-8"?>
<ds:datastoreItem xmlns:ds="http://schemas.openxmlformats.org/officeDocument/2006/customXml" ds:itemID="{073322D3-6BFE-4BBB-B35F-FAB3DA2C7A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Kerr, Vicki</cp:lastModifiedBy>
  <cp:revision>2</cp:revision>
  <dcterms:created xsi:type="dcterms:W3CDTF">2025-07-14T13:22:00Z</dcterms:created>
  <dcterms:modified xsi:type="dcterms:W3CDTF">2025-07-14T13:22:00Z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SPNET\1471002</vt:lpwstr>
  </property>
  <property fmtid="{D5CDD505-2E9C-101B-9397-08002B2CF9AE}" pid="12" name="ClassificationMadeExternally">
    <vt:lpwstr>Yes</vt:lpwstr>
  </property>
  <property fmtid="{D5CDD505-2E9C-101B-9397-08002B2CF9AE}" pid="13" name="ClassificationMadeOn">
    <vt:filetime>2025-07-14T13:22:37Z</vt:filetime>
  </property>
  <property fmtid="{D5CDD505-2E9C-101B-9397-08002B2CF9AE}" pid="14" name="ContentTypeId">
    <vt:lpwstr>0x010100AC2645B01CD05D4A99938340C256BE70</vt:lpwstr>
  </property>
</Properties>
</file>