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96179">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B3DE93D" w:rsidR="00B17211" w:rsidRPr="00B17211" w:rsidRDefault="00B17211" w:rsidP="007F490F">
            <w:r w:rsidRPr="007F490F">
              <w:rPr>
                <w:rStyle w:val="Heading2Char"/>
              </w:rPr>
              <w:t>Our reference:</w:t>
            </w:r>
            <w:r>
              <w:t xml:space="preserve">  FOI 2</w:t>
            </w:r>
            <w:r w:rsidR="00EF0FBB">
              <w:t>5</w:t>
            </w:r>
            <w:r>
              <w:t>-</w:t>
            </w:r>
            <w:r w:rsidR="00596179">
              <w:t>2650</w:t>
            </w:r>
          </w:p>
          <w:p w14:paraId="34BDABA6" w14:textId="048BF2D9" w:rsidR="00B17211" w:rsidRDefault="00456324" w:rsidP="00EE2373">
            <w:r w:rsidRPr="007F490F">
              <w:rPr>
                <w:rStyle w:val="Heading2Char"/>
              </w:rPr>
              <w:t>Respon</w:t>
            </w:r>
            <w:r w:rsidR="007D55F6">
              <w:rPr>
                <w:rStyle w:val="Heading2Char"/>
              </w:rPr>
              <w:t>ded to:</w:t>
            </w:r>
            <w:r w:rsidR="007F490F">
              <w:t xml:space="preserve">  </w:t>
            </w:r>
            <w:r w:rsidR="007C0B74">
              <w:t>18</w:t>
            </w:r>
            <w:r w:rsidR="006D5799">
              <w:t xml:space="preserve"> </w:t>
            </w:r>
            <w:r w:rsidR="009C2E43">
              <w:t>December</w:t>
            </w:r>
            <w:r>
              <w:t xml:space="preserve"> 202</w:t>
            </w:r>
            <w:r w:rsidR="00EF0FBB">
              <w:t>5</w:t>
            </w:r>
          </w:p>
        </w:tc>
      </w:tr>
    </w:tbl>
    <w:p w14:paraId="5784551E" w14:textId="4023C843" w:rsidR="00596179" w:rsidRDefault="00596179" w:rsidP="00596179">
      <w:r w:rsidRPr="00CF7D51">
        <w:t xml:space="preserve">I refer to your recent request for information which has not been repeated here </w:t>
      </w:r>
      <w:r>
        <w:t xml:space="preserve">in full </w:t>
      </w:r>
      <w:r w:rsidRPr="00CF7D51">
        <w:t>due to the fact that it names specific individuals.</w:t>
      </w:r>
    </w:p>
    <w:p w14:paraId="07BF7086" w14:textId="77777777" w:rsidR="00B56532" w:rsidRDefault="00596179" w:rsidP="00596179">
      <w:pPr>
        <w:tabs>
          <w:tab w:val="left" w:pos="5400"/>
        </w:tabs>
        <w:rPr>
          <w:rFonts w:eastAsiaTheme="majorEastAsia" w:cstheme="majorBidi"/>
          <w:b/>
          <w:color w:val="000000" w:themeColor="text1"/>
          <w:szCs w:val="26"/>
        </w:rPr>
      </w:pPr>
      <w:r w:rsidRPr="00596179">
        <w:rPr>
          <w:rFonts w:eastAsiaTheme="majorEastAsia" w:cstheme="majorBidi"/>
          <w:b/>
          <w:color w:val="000000" w:themeColor="text1"/>
          <w:szCs w:val="26"/>
        </w:rPr>
        <w:t xml:space="preserve">I am requesting the following information, primarily in relation to two Police officers from ‘A’ division (North East), one having served as a Detective Constable at some point in their career and the other as a Special Constable.  </w:t>
      </w:r>
    </w:p>
    <w:p w14:paraId="4DDE5162" w14:textId="77777777" w:rsidR="00B56532" w:rsidRDefault="00596179" w:rsidP="00596179">
      <w:pPr>
        <w:tabs>
          <w:tab w:val="left" w:pos="5400"/>
        </w:tabs>
        <w:rPr>
          <w:rFonts w:eastAsiaTheme="majorEastAsia" w:cstheme="majorBidi"/>
          <w:b/>
          <w:color w:val="000000" w:themeColor="text1"/>
          <w:szCs w:val="26"/>
        </w:rPr>
      </w:pPr>
      <w:r w:rsidRPr="00596179">
        <w:rPr>
          <w:rFonts w:eastAsiaTheme="majorEastAsia" w:cstheme="majorBidi"/>
          <w:b/>
          <w:color w:val="000000" w:themeColor="text1"/>
          <w:szCs w:val="26"/>
        </w:rPr>
        <w:t xml:space="preserve">It is known to the requester that the Detective Constable has now left the Police Service.  </w:t>
      </w:r>
    </w:p>
    <w:p w14:paraId="425895FC" w14:textId="77777777" w:rsidR="00B56532" w:rsidRDefault="00596179" w:rsidP="00596179">
      <w:pPr>
        <w:tabs>
          <w:tab w:val="left" w:pos="5400"/>
        </w:tabs>
        <w:rPr>
          <w:rFonts w:eastAsiaTheme="majorEastAsia" w:cstheme="majorBidi"/>
          <w:b/>
          <w:color w:val="000000" w:themeColor="text1"/>
          <w:szCs w:val="26"/>
        </w:rPr>
      </w:pPr>
      <w:r w:rsidRPr="00596179">
        <w:rPr>
          <w:rFonts w:eastAsiaTheme="majorEastAsia" w:cstheme="majorBidi"/>
          <w:b/>
          <w:color w:val="000000" w:themeColor="text1"/>
          <w:szCs w:val="26"/>
        </w:rPr>
        <w:t>The current status of the Special Constable in terms of whether they are still in the employ of the police service is unknown.</w:t>
      </w:r>
      <w:r w:rsidR="00B56532">
        <w:rPr>
          <w:rFonts w:eastAsiaTheme="majorEastAsia" w:cstheme="majorBidi"/>
          <w:b/>
          <w:color w:val="000000" w:themeColor="text1"/>
          <w:szCs w:val="26"/>
        </w:rPr>
        <w:t xml:space="preserve">  </w:t>
      </w:r>
    </w:p>
    <w:p w14:paraId="293803AE" w14:textId="64F1F92F" w:rsidR="00B56532" w:rsidRPr="00596179" w:rsidRDefault="00596179" w:rsidP="00596179">
      <w:pPr>
        <w:tabs>
          <w:tab w:val="left" w:pos="5400"/>
        </w:tabs>
        <w:rPr>
          <w:rFonts w:eastAsiaTheme="majorEastAsia" w:cstheme="majorBidi"/>
          <w:b/>
          <w:color w:val="000000" w:themeColor="text1"/>
          <w:szCs w:val="26"/>
        </w:rPr>
      </w:pPr>
      <w:r w:rsidRPr="00596179">
        <w:rPr>
          <w:rFonts w:eastAsiaTheme="majorEastAsia" w:cstheme="majorBidi"/>
          <w:b/>
          <w:color w:val="000000" w:themeColor="text1"/>
          <w:szCs w:val="26"/>
        </w:rPr>
        <w:t>It is appreciated that, for various reasons, it may not be possible to provide an answer to Question 1 and question 2.</w:t>
      </w:r>
    </w:p>
    <w:p w14:paraId="2F6B95F9" w14:textId="7B74D0FA" w:rsidR="00596179" w:rsidRPr="00596179" w:rsidRDefault="00596179" w:rsidP="00596179">
      <w:pPr>
        <w:tabs>
          <w:tab w:val="left" w:pos="5400"/>
        </w:tabs>
        <w:rPr>
          <w:rFonts w:eastAsiaTheme="majorEastAsia" w:cstheme="majorBidi"/>
          <w:b/>
          <w:color w:val="000000" w:themeColor="text1"/>
          <w:szCs w:val="26"/>
        </w:rPr>
      </w:pPr>
      <w:r w:rsidRPr="00596179">
        <w:rPr>
          <w:rFonts w:eastAsiaTheme="majorEastAsia" w:cstheme="majorBidi"/>
          <w:b/>
          <w:bCs/>
          <w:color w:val="000000" w:themeColor="text1"/>
          <w:szCs w:val="26"/>
        </w:rPr>
        <w:t>Question 1</w:t>
      </w:r>
      <w:r w:rsidR="00B56532">
        <w:rPr>
          <w:rFonts w:eastAsiaTheme="majorEastAsia" w:cstheme="majorBidi"/>
          <w:b/>
          <w:bCs/>
          <w:color w:val="000000" w:themeColor="text1"/>
          <w:szCs w:val="26"/>
        </w:rPr>
        <w:t xml:space="preserve"> - </w:t>
      </w:r>
      <w:r w:rsidR="00B56532">
        <w:rPr>
          <w:rFonts w:eastAsiaTheme="majorEastAsia" w:cstheme="majorBidi"/>
          <w:b/>
          <w:color w:val="000000" w:themeColor="text1"/>
          <w:szCs w:val="26"/>
        </w:rPr>
        <w:t>[Officer]</w:t>
      </w:r>
      <w:r>
        <w:rPr>
          <w:rFonts w:eastAsiaTheme="majorEastAsia" w:cstheme="majorBidi"/>
          <w:b/>
          <w:color w:val="000000" w:themeColor="text1"/>
          <w:szCs w:val="26"/>
        </w:rPr>
        <w:t xml:space="preserve"> </w:t>
      </w:r>
      <w:r w:rsidRPr="00596179">
        <w:rPr>
          <w:rFonts w:eastAsiaTheme="majorEastAsia" w:cstheme="majorBidi"/>
          <w:b/>
          <w:color w:val="000000" w:themeColor="text1"/>
          <w:szCs w:val="26"/>
        </w:rPr>
        <w:t>was employed by Police Scotland as a Detective Constable but it is known by the requestor that their employment has now ceased.  Was this officer ever subject to disciplinary proceedings whilst employed by Police Scotland?</w:t>
      </w:r>
    </w:p>
    <w:p w14:paraId="41401D34" w14:textId="610D360E" w:rsidR="00596179" w:rsidRPr="00596179" w:rsidRDefault="00596179" w:rsidP="00596179">
      <w:pPr>
        <w:tabs>
          <w:tab w:val="left" w:pos="5400"/>
        </w:tabs>
        <w:rPr>
          <w:rFonts w:eastAsiaTheme="majorEastAsia" w:cstheme="majorBidi"/>
          <w:b/>
          <w:color w:val="000000" w:themeColor="text1"/>
          <w:szCs w:val="26"/>
        </w:rPr>
      </w:pPr>
      <w:r w:rsidRPr="00596179">
        <w:rPr>
          <w:rFonts w:eastAsiaTheme="majorEastAsia" w:cstheme="majorBidi"/>
          <w:b/>
          <w:bCs/>
          <w:color w:val="000000" w:themeColor="text1"/>
          <w:szCs w:val="26"/>
        </w:rPr>
        <w:t>Question 2</w:t>
      </w:r>
      <w:r w:rsidR="00B56532">
        <w:rPr>
          <w:rFonts w:eastAsiaTheme="majorEastAsia" w:cstheme="majorBidi"/>
          <w:b/>
          <w:bCs/>
          <w:color w:val="000000" w:themeColor="text1"/>
          <w:szCs w:val="26"/>
        </w:rPr>
        <w:t xml:space="preserve"> - </w:t>
      </w:r>
      <w:r w:rsidR="00B56532">
        <w:rPr>
          <w:rFonts w:eastAsiaTheme="majorEastAsia" w:cstheme="majorBidi"/>
          <w:b/>
          <w:color w:val="000000" w:themeColor="text1"/>
          <w:szCs w:val="26"/>
        </w:rPr>
        <w:t>[Officer]</w:t>
      </w:r>
      <w:r w:rsidRPr="00596179">
        <w:rPr>
          <w:rFonts w:eastAsiaTheme="majorEastAsia" w:cstheme="majorBidi"/>
          <w:b/>
          <w:color w:val="000000" w:themeColor="text1"/>
          <w:szCs w:val="26"/>
        </w:rPr>
        <w:t xml:space="preserve"> was or is employed by Police Scotland as a Special Constable.  Has this officer ever been subject to disciplinary proceedings whilst employed by Police Scotland?</w:t>
      </w:r>
    </w:p>
    <w:p w14:paraId="25FD8766" w14:textId="77777777" w:rsidR="00596179" w:rsidRDefault="00596179" w:rsidP="00596179">
      <w:r>
        <w:t>I am refusing to confirm or deny whether the personal information sought exists or is held by Police Scotland in terms of section 18 of the Act.  Section 18 applies where the following two conditions are met:</w:t>
      </w:r>
    </w:p>
    <w:p w14:paraId="66FE17CD" w14:textId="77777777" w:rsidR="00B56532" w:rsidRDefault="00596179" w:rsidP="00596179">
      <w:pPr>
        <w:pStyle w:val="ListParagraph"/>
        <w:numPr>
          <w:ilvl w:val="0"/>
          <w:numId w:val="4"/>
        </w:numPr>
      </w:pPr>
      <w:r>
        <w:t>It would be contrary to the public interest to reveal whether the information is held.</w:t>
      </w:r>
      <w:r>
        <w:br/>
      </w:r>
    </w:p>
    <w:p w14:paraId="114D0E22" w14:textId="77777777" w:rsidR="00B56532" w:rsidRDefault="00B56532">
      <w:r>
        <w:br w:type="page"/>
      </w:r>
    </w:p>
    <w:p w14:paraId="0A402B93" w14:textId="3CE3FC26" w:rsidR="00596179" w:rsidRDefault="00596179" w:rsidP="00B56532">
      <w:pPr>
        <w:pStyle w:val="ListParagraph"/>
        <w:ind w:left="360"/>
      </w:pPr>
      <w:r>
        <w:lastRenderedPageBreak/>
        <w:t>Whilst we accept that you may have a particular personal interest in being informed as to whether the information sought is held, the overwhelming public interest lies in protecting individuals’ right to privacy and their expectation of confidence as regards their information.</w:t>
      </w:r>
    </w:p>
    <w:p w14:paraId="5AD45FDF" w14:textId="77777777" w:rsidR="00596179" w:rsidRDefault="00596179" w:rsidP="00596179">
      <w:pPr>
        <w:pStyle w:val="ListParagraph"/>
        <w:numPr>
          <w:ilvl w:val="0"/>
          <w:numId w:val="4"/>
        </w:numPr>
      </w:pPr>
      <w:r>
        <w:t xml:space="preserve">If the information was held, it would be exempt from disclosure.  In this instance, sections 38(1)(b) and 38(1)(2A) of the Act apply insofar as you have requested </w:t>
      </w:r>
      <w:r w:rsidRPr="00EC6524">
        <w:rPr>
          <w:i/>
        </w:rPr>
        <w:t>third party</w:t>
      </w:r>
      <w:r>
        <w:t xml:space="preserve"> personal data, the disclosure of which would contravene the data protection principles set out in the Act.</w:t>
      </w:r>
    </w:p>
    <w:p w14:paraId="53AD3D17" w14:textId="77777777" w:rsidR="00596179" w:rsidRPr="00596179" w:rsidRDefault="00596179" w:rsidP="00596179">
      <w:pPr>
        <w:tabs>
          <w:tab w:val="left" w:pos="5400"/>
        </w:tabs>
        <w:rPr>
          <w:rFonts w:eastAsiaTheme="majorEastAsia" w:cstheme="majorBidi"/>
          <w:b/>
          <w:color w:val="000000" w:themeColor="text1"/>
          <w:szCs w:val="26"/>
        </w:rPr>
      </w:pPr>
    </w:p>
    <w:p w14:paraId="77784F48" w14:textId="2A716B5A" w:rsidR="00596179" w:rsidRPr="00596179" w:rsidRDefault="00596179" w:rsidP="00596179">
      <w:pPr>
        <w:tabs>
          <w:tab w:val="left" w:pos="5400"/>
        </w:tabs>
        <w:rPr>
          <w:rFonts w:eastAsiaTheme="majorEastAsia" w:cstheme="majorBidi"/>
          <w:b/>
          <w:color w:val="000000" w:themeColor="text1"/>
          <w:szCs w:val="26"/>
        </w:rPr>
      </w:pPr>
      <w:r w:rsidRPr="00596179">
        <w:rPr>
          <w:rFonts w:eastAsiaTheme="majorEastAsia" w:cstheme="majorBidi"/>
          <w:b/>
          <w:bCs/>
          <w:color w:val="000000" w:themeColor="text1"/>
          <w:szCs w:val="26"/>
        </w:rPr>
        <w:t>Question 3</w:t>
      </w:r>
      <w:r w:rsidR="00B56532">
        <w:rPr>
          <w:rFonts w:eastAsiaTheme="majorEastAsia" w:cstheme="majorBidi"/>
          <w:b/>
          <w:bCs/>
          <w:color w:val="000000" w:themeColor="text1"/>
          <w:szCs w:val="26"/>
        </w:rPr>
        <w:t xml:space="preserve"> - </w:t>
      </w:r>
      <w:r w:rsidRPr="00596179">
        <w:rPr>
          <w:rFonts w:eastAsiaTheme="majorEastAsia" w:cstheme="majorBidi"/>
          <w:b/>
          <w:color w:val="000000" w:themeColor="text1"/>
          <w:szCs w:val="26"/>
        </w:rPr>
        <w:t>In each of the past six financial years, 2019 to date, how many officers from ‘A’ Division have been subject to any form of misconduct procedures?</w:t>
      </w:r>
    </w:p>
    <w:p w14:paraId="3B8DB49B" w14:textId="74B2753B" w:rsidR="00596179" w:rsidRPr="00596179" w:rsidRDefault="00596179" w:rsidP="00596179">
      <w:pPr>
        <w:tabs>
          <w:tab w:val="left" w:pos="5400"/>
        </w:tabs>
        <w:rPr>
          <w:rFonts w:eastAsiaTheme="majorEastAsia" w:cstheme="majorBidi"/>
          <w:bCs/>
          <w:color w:val="000000" w:themeColor="text1"/>
          <w:szCs w:val="26"/>
        </w:rPr>
      </w:pPr>
      <w:r w:rsidRPr="00596179">
        <w:rPr>
          <w:rFonts w:eastAsiaTheme="majorEastAsia" w:cstheme="majorBidi"/>
          <w:bCs/>
          <w:color w:val="000000" w:themeColor="text1"/>
          <w:szCs w:val="26"/>
        </w:rPr>
        <w:t xml:space="preserve">The formal disciplinary process for Police Officers is governed by </w:t>
      </w:r>
      <w:hyperlink r:id="rId11" w:history="1">
        <w:r w:rsidRPr="00596179">
          <w:rPr>
            <w:rStyle w:val="Hyperlink"/>
            <w:rFonts w:eastAsiaTheme="majorEastAsia" w:cstheme="majorBidi"/>
            <w:bCs/>
            <w:szCs w:val="26"/>
          </w:rPr>
          <w:t>The Police Service of Scotland (Conduct) Regulations 2014</w:t>
        </w:r>
      </w:hyperlink>
      <w:r w:rsidRPr="00596179">
        <w:rPr>
          <w:rFonts w:eastAsiaTheme="majorEastAsia" w:cstheme="majorBidi"/>
          <w:bCs/>
          <w:color w:val="000000" w:themeColor="text1"/>
          <w:szCs w:val="26"/>
        </w:rPr>
        <w:t>.</w:t>
      </w:r>
    </w:p>
    <w:p w14:paraId="7C29F40C" w14:textId="453A9D54" w:rsidR="00596179" w:rsidRPr="00596179" w:rsidRDefault="00596179" w:rsidP="00596179">
      <w:pPr>
        <w:tabs>
          <w:tab w:val="left" w:pos="5400"/>
        </w:tabs>
        <w:rPr>
          <w:rFonts w:eastAsiaTheme="majorEastAsia" w:cstheme="majorBidi"/>
          <w:bCs/>
          <w:color w:val="000000" w:themeColor="text1"/>
          <w:szCs w:val="26"/>
        </w:rPr>
      </w:pPr>
      <w:r w:rsidRPr="00596179">
        <w:rPr>
          <w:rFonts w:eastAsiaTheme="majorEastAsia" w:cstheme="majorBidi"/>
          <w:bCs/>
          <w:color w:val="000000" w:themeColor="text1"/>
          <w:szCs w:val="26"/>
        </w:rPr>
        <w:t xml:space="preserve">The Police Service of Scotland (Conduct) Regulations 2014 </w:t>
      </w:r>
      <w:hyperlink r:id="rId12" w:history="1">
        <w:r w:rsidRPr="00596179">
          <w:rPr>
            <w:rStyle w:val="Hyperlink"/>
            <w:rFonts w:eastAsiaTheme="majorEastAsia" w:cstheme="majorBidi"/>
            <w:bCs/>
            <w:szCs w:val="26"/>
          </w:rPr>
          <w:t>Scottish Government Guidance Document</w:t>
        </w:r>
      </w:hyperlink>
      <w:r w:rsidRPr="00596179">
        <w:rPr>
          <w:rFonts w:eastAsiaTheme="majorEastAsia" w:cstheme="majorBidi"/>
          <w:bCs/>
          <w:color w:val="000000" w:themeColor="text1"/>
          <w:szCs w:val="26"/>
        </w:rPr>
        <w:t xml:space="preserve"> provides further information on the Conduct process and conduct cases are categorised in line with our </w:t>
      </w:r>
      <w:hyperlink r:id="rId13" w:history="1">
        <w:r w:rsidRPr="00596179">
          <w:rPr>
            <w:rStyle w:val="Hyperlink"/>
            <w:rFonts w:eastAsiaTheme="majorEastAsia" w:cstheme="majorBidi"/>
            <w:bCs/>
            <w:szCs w:val="26"/>
          </w:rPr>
          <w:t>Standards of Professional Behaviour</w:t>
        </w:r>
      </w:hyperlink>
      <w:r w:rsidRPr="00596179">
        <w:rPr>
          <w:rFonts w:eastAsiaTheme="majorEastAsia" w:cstheme="majorBidi"/>
          <w:bCs/>
          <w:color w:val="000000" w:themeColor="text1"/>
          <w:szCs w:val="26"/>
        </w:rPr>
        <w:t>.</w:t>
      </w:r>
    </w:p>
    <w:p w14:paraId="0B85B397" w14:textId="77777777" w:rsidR="00B56532" w:rsidRDefault="00596179" w:rsidP="00596179">
      <w:pPr>
        <w:tabs>
          <w:tab w:val="left" w:pos="5400"/>
        </w:tabs>
        <w:rPr>
          <w:rFonts w:eastAsiaTheme="majorEastAsia" w:cstheme="majorBidi"/>
          <w:bCs/>
          <w:color w:val="000000" w:themeColor="text1"/>
          <w:szCs w:val="26"/>
        </w:rPr>
      </w:pPr>
      <w:r w:rsidRPr="00596179">
        <w:rPr>
          <w:rFonts w:eastAsiaTheme="majorEastAsia" w:cstheme="majorBidi"/>
          <w:bCs/>
          <w:color w:val="000000" w:themeColor="text1"/>
          <w:szCs w:val="26"/>
        </w:rPr>
        <w:t xml:space="preserve">Conduct cases may contain multiple allegations but are limited to one subject officer per case. </w:t>
      </w:r>
    </w:p>
    <w:p w14:paraId="7D4AD011" w14:textId="3A1D279E" w:rsidR="00B56532" w:rsidRDefault="00596179" w:rsidP="00596179">
      <w:pPr>
        <w:tabs>
          <w:tab w:val="left" w:pos="5400"/>
        </w:tabs>
        <w:rPr>
          <w:rFonts w:eastAsiaTheme="majorEastAsia" w:cstheme="majorBidi"/>
          <w:bCs/>
          <w:color w:val="000000" w:themeColor="text1"/>
          <w:szCs w:val="26"/>
        </w:rPr>
      </w:pPr>
      <w:r w:rsidRPr="00596179">
        <w:rPr>
          <w:rFonts w:eastAsiaTheme="majorEastAsia" w:cstheme="majorBidi"/>
          <w:bCs/>
          <w:color w:val="000000" w:themeColor="text1"/>
          <w:szCs w:val="26"/>
        </w:rPr>
        <w:t xml:space="preserve">Subject officers are counted once per conduct case, however the same officer may be subject to multiple cases and therefore may appear more than once. </w:t>
      </w:r>
    </w:p>
    <w:p w14:paraId="2069BDE5" w14:textId="7DFD664F" w:rsidR="00596179" w:rsidRPr="00596179" w:rsidRDefault="00596179" w:rsidP="00596179">
      <w:pPr>
        <w:tabs>
          <w:tab w:val="left" w:pos="5400"/>
        </w:tabs>
        <w:rPr>
          <w:rFonts w:eastAsiaTheme="majorEastAsia" w:cstheme="majorBidi"/>
          <w:bCs/>
          <w:color w:val="000000" w:themeColor="text1"/>
          <w:szCs w:val="26"/>
        </w:rPr>
      </w:pPr>
      <w:r w:rsidRPr="00596179">
        <w:rPr>
          <w:rFonts w:eastAsiaTheme="majorEastAsia" w:cstheme="majorBidi"/>
          <w:bCs/>
          <w:color w:val="000000" w:themeColor="text1"/>
          <w:szCs w:val="26"/>
        </w:rPr>
        <w:t>Each case may involve multiple allegations.</w:t>
      </w:r>
    </w:p>
    <w:p w14:paraId="7DDCB9B8" w14:textId="1D13F904" w:rsidR="00596179" w:rsidRPr="00596179" w:rsidRDefault="00596179" w:rsidP="00596179">
      <w:pPr>
        <w:tabs>
          <w:tab w:val="left" w:pos="5400"/>
        </w:tabs>
        <w:rPr>
          <w:rFonts w:eastAsiaTheme="majorEastAsia" w:cstheme="majorBidi"/>
          <w:bCs/>
          <w:color w:val="000000" w:themeColor="text1"/>
          <w:szCs w:val="26"/>
        </w:rPr>
      </w:pPr>
      <w:r w:rsidRPr="00596179">
        <w:rPr>
          <w:rFonts w:eastAsiaTheme="majorEastAsia" w:cstheme="majorBidi"/>
          <w:bCs/>
          <w:color w:val="000000" w:themeColor="text1"/>
          <w:szCs w:val="26"/>
        </w:rPr>
        <w:t xml:space="preserve">It is interpreted that your request for information regarding “misconduct procedures” refers to Police officers subject to a Regulation 10 Preliminary Assessment under The Police Service of Scotland (Conduct) Regulations 2014. </w:t>
      </w:r>
    </w:p>
    <w:p w14:paraId="3919D0E2" w14:textId="7D4850D7" w:rsidR="00596179" w:rsidRPr="00596179" w:rsidRDefault="00596179" w:rsidP="00596179">
      <w:pPr>
        <w:tabs>
          <w:tab w:val="left" w:pos="5400"/>
        </w:tabs>
        <w:rPr>
          <w:rFonts w:eastAsiaTheme="majorEastAsia" w:cstheme="majorBidi"/>
          <w:bCs/>
          <w:color w:val="000000" w:themeColor="text1"/>
          <w:szCs w:val="26"/>
        </w:rPr>
      </w:pPr>
      <w:r w:rsidRPr="00596179">
        <w:rPr>
          <w:rFonts w:eastAsiaTheme="majorEastAsia" w:cstheme="majorBidi"/>
          <w:bCs/>
          <w:color w:val="000000" w:themeColor="text1"/>
          <w:szCs w:val="26"/>
        </w:rPr>
        <w:t xml:space="preserve">Data has been provided below which details the number of Police officers from North East Division subject to a Regulation 10 preliminary assessment between 01/04/2019 – 31/03/2025 inclusive, broken by financial year. </w:t>
      </w:r>
    </w:p>
    <w:p w14:paraId="03DAF9CE" w14:textId="77777777" w:rsidR="00B56532" w:rsidRDefault="00B56532">
      <w:pPr>
        <w:rPr>
          <w:rFonts w:eastAsiaTheme="majorEastAsia" w:cstheme="majorBidi"/>
          <w:bCs/>
          <w:i/>
          <w:iCs/>
          <w:color w:val="000000" w:themeColor="text1"/>
          <w:szCs w:val="26"/>
        </w:rPr>
      </w:pPr>
      <w:r>
        <w:rPr>
          <w:rFonts w:eastAsiaTheme="majorEastAsia" w:cstheme="majorBidi"/>
          <w:bCs/>
          <w:i/>
          <w:iCs/>
          <w:color w:val="000000" w:themeColor="text1"/>
          <w:szCs w:val="26"/>
        </w:rPr>
        <w:br w:type="page"/>
      </w:r>
    </w:p>
    <w:p w14:paraId="7C0B5288" w14:textId="23475D82" w:rsidR="00596179" w:rsidRDefault="00596179" w:rsidP="00596179">
      <w:pPr>
        <w:tabs>
          <w:tab w:val="left" w:pos="5400"/>
        </w:tabs>
        <w:rPr>
          <w:rFonts w:eastAsiaTheme="majorEastAsia" w:cstheme="majorBidi"/>
          <w:bCs/>
          <w:i/>
          <w:iCs/>
          <w:color w:val="000000" w:themeColor="text1"/>
          <w:szCs w:val="26"/>
          <w:vertAlign w:val="superscript"/>
        </w:rPr>
      </w:pPr>
      <w:r w:rsidRPr="00596179">
        <w:rPr>
          <w:rFonts w:eastAsiaTheme="majorEastAsia" w:cstheme="majorBidi"/>
          <w:bCs/>
          <w:i/>
          <w:iCs/>
          <w:color w:val="000000" w:themeColor="text1"/>
          <w:szCs w:val="26"/>
        </w:rPr>
        <w:lastRenderedPageBreak/>
        <w:t xml:space="preserve">Table: Police officers from North East Division subject to a Regulation 10 preliminary assessment, by financial year </w:t>
      </w:r>
      <w:r w:rsidRPr="00596179">
        <w:rPr>
          <w:rFonts w:eastAsiaTheme="majorEastAsia" w:cstheme="majorBidi"/>
          <w:bCs/>
          <w:i/>
          <w:iCs/>
          <w:color w:val="000000" w:themeColor="text1"/>
          <w:szCs w:val="26"/>
          <w:vertAlign w:val="superscript"/>
        </w:rPr>
        <w:t>1</w:t>
      </w:r>
    </w:p>
    <w:tbl>
      <w:tblPr>
        <w:tblW w:w="0" w:type="auto"/>
        <w:tblCellMar>
          <w:left w:w="0" w:type="dxa"/>
          <w:right w:w="0" w:type="dxa"/>
        </w:tblCellMar>
        <w:tblLook w:val="04A0" w:firstRow="1" w:lastRow="0" w:firstColumn="1" w:lastColumn="0" w:noHBand="0" w:noVBand="1"/>
      </w:tblPr>
      <w:tblGrid>
        <w:gridCol w:w="3114"/>
        <w:gridCol w:w="1084"/>
        <w:gridCol w:w="1084"/>
        <w:gridCol w:w="1084"/>
        <w:gridCol w:w="1084"/>
        <w:gridCol w:w="1084"/>
        <w:gridCol w:w="1084"/>
      </w:tblGrid>
      <w:tr w:rsidR="00B56532" w:rsidRPr="00B56532" w14:paraId="0625BC53" w14:textId="77777777" w:rsidTr="00F52224">
        <w:trPr>
          <w:trHeight w:val="310"/>
        </w:trPr>
        <w:tc>
          <w:tcPr>
            <w:tcW w:w="311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F021F00" w14:textId="77777777" w:rsidR="00B56532" w:rsidRPr="00B56532" w:rsidRDefault="00B56532" w:rsidP="00B56532">
            <w:pPr>
              <w:tabs>
                <w:tab w:val="left" w:pos="5400"/>
              </w:tabs>
              <w:spacing w:line="240" w:lineRule="auto"/>
              <w:rPr>
                <w:rFonts w:eastAsiaTheme="majorEastAsia" w:cstheme="majorBidi"/>
                <w:b/>
                <w:bCs/>
                <w:color w:val="000000" w:themeColor="text1"/>
                <w:szCs w:val="26"/>
              </w:rPr>
            </w:pPr>
            <w:r w:rsidRPr="00B56532">
              <w:rPr>
                <w:rFonts w:eastAsiaTheme="majorEastAsia" w:cstheme="majorBidi"/>
                <w:b/>
                <w:bCs/>
                <w:color w:val="000000" w:themeColor="text1"/>
                <w:szCs w:val="26"/>
              </w:rPr>
              <w:t>Category</w:t>
            </w:r>
          </w:p>
        </w:tc>
        <w:tc>
          <w:tcPr>
            <w:tcW w:w="108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F6BF787" w14:textId="77777777" w:rsidR="00B56532" w:rsidRPr="00B56532" w:rsidRDefault="00B56532" w:rsidP="00B56532">
            <w:pPr>
              <w:tabs>
                <w:tab w:val="left" w:pos="5400"/>
              </w:tabs>
              <w:spacing w:line="240" w:lineRule="auto"/>
              <w:rPr>
                <w:rFonts w:eastAsiaTheme="majorEastAsia" w:cstheme="majorBidi"/>
                <w:b/>
                <w:bCs/>
                <w:color w:val="000000" w:themeColor="text1"/>
                <w:szCs w:val="26"/>
              </w:rPr>
            </w:pPr>
            <w:r w:rsidRPr="00B56532">
              <w:rPr>
                <w:rFonts w:eastAsiaTheme="majorEastAsia" w:cstheme="majorBidi"/>
                <w:b/>
                <w:bCs/>
                <w:color w:val="000000" w:themeColor="text1"/>
                <w:szCs w:val="26"/>
              </w:rPr>
              <w:t>2019/20</w:t>
            </w:r>
          </w:p>
        </w:tc>
        <w:tc>
          <w:tcPr>
            <w:tcW w:w="1002"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C03B62E" w14:textId="77777777" w:rsidR="00B56532" w:rsidRPr="00B56532" w:rsidRDefault="00B56532" w:rsidP="00B56532">
            <w:pPr>
              <w:tabs>
                <w:tab w:val="left" w:pos="5400"/>
              </w:tabs>
              <w:spacing w:line="240" w:lineRule="auto"/>
              <w:rPr>
                <w:rFonts w:eastAsiaTheme="majorEastAsia" w:cstheme="majorBidi"/>
                <w:b/>
                <w:bCs/>
                <w:color w:val="000000" w:themeColor="text1"/>
                <w:szCs w:val="26"/>
              </w:rPr>
            </w:pPr>
            <w:r w:rsidRPr="00B56532">
              <w:rPr>
                <w:rFonts w:eastAsiaTheme="majorEastAsia" w:cstheme="majorBidi"/>
                <w:b/>
                <w:bCs/>
                <w:color w:val="000000" w:themeColor="text1"/>
                <w:szCs w:val="26"/>
              </w:rPr>
              <w:t>2020/21</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570EF23" w14:textId="77777777" w:rsidR="00B56532" w:rsidRPr="00B56532" w:rsidRDefault="00B56532" w:rsidP="00B56532">
            <w:pPr>
              <w:tabs>
                <w:tab w:val="left" w:pos="5400"/>
              </w:tabs>
              <w:spacing w:line="240" w:lineRule="auto"/>
              <w:rPr>
                <w:rFonts w:eastAsiaTheme="majorEastAsia" w:cstheme="majorBidi"/>
                <w:b/>
                <w:bCs/>
                <w:color w:val="000000" w:themeColor="text1"/>
                <w:szCs w:val="26"/>
              </w:rPr>
            </w:pPr>
            <w:r w:rsidRPr="00B56532">
              <w:rPr>
                <w:rFonts w:eastAsiaTheme="majorEastAsia" w:cstheme="majorBidi"/>
                <w:b/>
                <w:bCs/>
                <w:color w:val="000000" w:themeColor="text1"/>
                <w:szCs w:val="26"/>
              </w:rPr>
              <w:t>2021/22</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892BED3" w14:textId="77777777" w:rsidR="00B56532" w:rsidRPr="00B56532" w:rsidRDefault="00B56532" w:rsidP="00B56532">
            <w:pPr>
              <w:tabs>
                <w:tab w:val="left" w:pos="5400"/>
              </w:tabs>
              <w:spacing w:line="240" w:lineRule="auto"/>
              <w:rPr>
                <w:rFonts w:eastAsiaTheme="majorEastAsia" w:cstheme="majorBidi"/>
                <w:b/>
                <w:bCs/>
                <w:color w:val="000000" w:themeColor="text1"/>
                <w:szCs w:val="26"/>
              </w:rPr>
            </w:pPr>
            <w:r w:rsidRPr="00B56532">
              <w:rPr>
                <w:rFonts w:eastAsiaTheme="majorEastAsia" w:cstheme="majorBidi"/>
                <w:b/>
                <w:bCs/>
                <w:color w:val="000000" w:themeColor="text1"/>
                <w:szCs w:val="26"/>
              </w:rPr>
              <w:t>2022/23</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0AF6578" w14:textId="77777777" w:rsidR="00B56532" w:rsidRPr="00B56532" w:rsidRDefault="00B56532" w:rsidP="00B56532">
            <w:pPr>
              <w:tabs>
                <w:tab w:val="left" w:pos="5400"/>
              </w:tabs>
              <w:spacing w:line="240" w:lineRule="auto"/>
              <w:rPr>
                <w:rFonts w:eastAsiaTheme="majorEastAsia" w:cstheme="majorBidi"/>
                <w:b/>
                <w:bCs/>
                <w:color w:val="000000" w:themeColor="text1"/>
                <w:szCs w:val="26"/>
              </w:rPr>
            </w:pPr>
            <w:r w:rsidRPr="00B56532">
              <w:rPr>
                <w:rFonts w:eastAsiaTheme="majorEastAsia" w:cstheme="majorBidi"/>
                <w:b/>
                <w:bCs/>
                <w:color w:val="000000" w:themeColor="text1"/>
                <w:szCs w:val="26"/>
              </w:rPr>
              <w:t>2023/24</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3D464A5" w14:textId="77777777" w:rsidR="00B56532" w:rsidRPr="00B56532" w:rsidRDefault="00B56532" w:rsidP="00B56532">
            <w:pPr>
              <w:tabs>
                <w:tab w:val="left" w:pos="5400"/>
              </w:tabs>
              <w:spacing w:line="240" w:lineRule="auto"/>
              <w:rPr>
                <w:rFonts w:eastAsiaTheme="majorEastAsia" w:cstheme="majorBidi"/>
                <w:b/>
                <w:bCs/>
                <w:color w:val="000000" w:themeColor="text1"/>
                <w:szCs w:val="26"/>
              </w:rPr>
            </w:pPr>
            <w:r w:rsidRPr="00B56532">
              <w:rPr>
                <w:rFonts w:eastAsiaTheme="majorEastAsia" w:cstheme="majorBidi"/>
                <w:b/>
                <w:bCs/>
                <w:color w:val="000000" w:themeColor="text1"/>
                <w:szCs w:val="26"/>
              </w:rPr>
              <w:t>2024/25</w:t>
            </w:r>
          </w:p>
        </w:tc>
      </w:tr>
      <w:tr w:rsidR="00B56532" w:rsidRPr="00B56532" w14:paraId="6858E5CE" w14:textId="77777777" w:rsidTr="00F52224">
        <w:trPr>
          <w:trHeight w:val="620"/>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68056" w14:textId="77777777" w:rsidR="00B56532" w:rsidRPr="00B56532" w:rsidRDefault="00B56532" w:rsidP="00B56532">
            <w:pPr>
              <w:tabs>
                <w:tab w:val="left" w:pos="5400"/>
              </w:tabs>
              <w:spacing w:line="240" w:lineRule="auto"/>
              <w:rPr>
                <w:rFonts w:eastAsiaTheme="majorEastAsia" w:cstheme="majorBidi"/>
                <w:bCs/>
                <w:color w:val="000000" w:themeColor="text1"/>
                <w:szCs w:val="26"/>
              </w:rPr>
            </w:pPr>
            <w:r w:rsidRPr="00B56532">
              <w:rPr>
                <w:rFonts w:eastAsiaTheme="majorEastAsia" w:cstheme="majorBidi"/>
                <w:bCs/>
                <w:color w:val="000000" w:themeColor="text1"/>
                <w:szCs w:val="26"/>
              </w:rPr>
              <w:t>Number of subject officers linked to a preliminary misconduct assessment</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hideMark/>
          </w:tcPr>
          <w:p w14:paraId="24664853" w14:textId="77777777" w:rsidR="00B56532" w:rsidRPr="00B56532" w:rsidRDefault="00B56532" w:rsidP="00B56532">
            <w:pPr>
              <w:tabs>
                <w:tab w:val="left" w:pos="5400"/>
              </w:tabs>
              <w:spacing w:line="240" w:lineRule="auto"/>
              <w:rPr>
                <w:rFonts w:eastAsiaTheme="majorEastAsia" w:cstheme="majorBidi"/>
                <w:bCs/>
                <w:color w:val="000000" w:themeColor="text1"/>
                <w:szCs w:val="26"/>
              </w:rPr>
            </w:pPr>
            <w:r w:rsidRPr="00B56532">
              <w:rPr>
                <w:rFonts w:eastAsiaTheme="majorEastAsia" w:cstheme="majorBidi"/>
                <w:bCs/>
                <w:color w:val="000000" w:themeColor="text1"/>
                <w:szCs w:val="26"/>
              </w:rPr>
              <w:t>26</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hideMark/>
          </w:tcPr>
          <w:p w14:paraId="02F14CFB" w14:textId="77777777" w:rsidR="00B56532" w:rsidRPr="00B56532" w:rsidRDefault="00B56532" w:rsidP="00B56532">
            <w:pPr>
              <w:tabs>
                <w:tab w:val="left" w:pos="5400"/>
              </w:tabs>
              <w:spacing w:line="240" w:lineRule="auto"/>
              <w:rPr>
                <w:rFonts w:eastAsiaTheme="majorEastAsia" w:cstheme="majorBidi"/>
                <w:bCs/>
                <w:color w:val="000000" w:themeColor="text1"/>
                <w:szCs w:val="26"/>
              </w:rPr>
            </w:pPr>
            <w:r w:rsidRPr="00B56532">
              <w:rPr>
                <w:rFonts w:eastAsiaTheme="majorEastAsia" w:cstheme="majorBidi"/>
                <w:bCs/>
                <w:color w:val="000000" w:themeColor="text1"/>
                <w:szCs w:val="26"/>
              </w:rPr>
              <w:t>39</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7E22EED4" w14:textId="77777777" w:rsidR="00B56532" w:rsidRPr="00B56532" w:rsidRDefault="00B56532" w:rsidP="00B56532">
            <w:pPr>
              <w:tabs>
                <w:tab w:val="left" w:pos="5400"/>
              </w:tabs>
              <w:spacing w:line="240" w:lineRule="auto"/>
              <w:rPr>
                <w:rFonts w:eastAsiaTheme="majorEastAsia" w:cstheme="majorBidi"/>
                <w:bCs/>
                <w:color w:val="000000" w:themeColor="text1"/>
                <w:szCs w:val="26"/>
              </w:rPr>
            </w:pPr>
            <w:r w:rsidRPr="00B56532">
              <w:rPr>
                <w:rFonts w:eastAsiaTheme="majorEastAsia" w:cstheme="majorBidi"/>
                <w:bCs/>
                <w:color w:val="000000" w:themeColor="text1"/>
                <w:szCs w:val="26"/>
              </w:rPr>
              <w:t>33</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1D313D52" w14:textId="77777777" w:rsidR="00B56532" w:rsidRPr="00B56532" w:rsidRDefault="00B56532" w:rsidP="00B56532">
            <w:pPr>
              <w:tabs>
                <w:tab w:val="left" w:pos="5400"/>
              </w:tabs>
              <w:spacing w:line="240" w:lineRule="auto"/>
              <w:rPr>
                <w:rFonts w:eastAsiaTheme="majorEastAsia" w:cstheme="majorBidi"/>
                <w:bCs/>
                <w:color w:val="000000" w:themeColor="text1"/>
                <w:szCs w:val="26"/>
              </w:rPr>
            </w:pPr>
            <w:r w:rsidRPr="00B56532">
              <w:rPr>
                <w:rFonts w:eastAsiaTheme="majorEastAsia" w:cstheme="majorBidi"/>
                <w:bCs/>
                <w:color w:val="000000" w:themeColor="text1"/>
                <w:szCs w:val="26"/>
              </w:rPr>
              <w:t>29</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050A3867" w14:textId="77777777" w:rsidR="00B56532" w:rsidRPr="00B56532" w:rsidRDefault="00B56532" w:rsidP="00B56532">
            <w:pPr>
              <w:tabs>
                <w:tab w:val="left" w:pos="5400"/>
              </w:tabs>
              <w:spacing w:line="240" w:lineRule="auto"/>
              <w:rPr>
                <w:rFonts w:eastAsiaTheme="majorEastAsia" w:cstheme="majorBidi"/>
                <w:bCs/>
                <w:color w:val="000000" w:themeColor="text1"/>
                <w:szCs w:val="26"/>
              </w:rPr>
            </w:pPr>
            <w:r w:rsidRPr="00B56532">
              <w:rPr>
                <w:rFonts w:eastAsiaTheme="majorEastAsia" w:cstheme="majorBidi"/>
                <w:bCs/>
                <w:color w:val="000000" w:themeColor="text1"/>
                <w:szCs w:val="26"/>
              </w:rPr>
              <w:t>37</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74227113" w14:textId="77777777" w:rsidR="00B56532" w:rsidRPr="00B56532" w:rsidRDefault="00B56532" w:rsidP="00B56532">
            <w:pPr>
              <w:tabs>
                <w:tab w:val="left" w:pos="5400"/>
              </w:tabs>
              <w:spacing w:line="240" w:lineRule="auto"/>
              <w:rPr>
                <w:rFonts w:eastAsiaTheme="majorEastAsia" w:cstheme="majorBidi"/>
                <w:bCs/>
                <w:color w:val="000000" w:themeColor="text1"/>
                <w:szCs w:val="26"/>
              </w:rPr>
            </w:pPr>
            <w:r w:rsidRPr="00B56532">
              <w:rPr>
                <w:rFonts w:eastAsiaTheme="majorEastAsia" w:cstheme="majorBidi"/>
                <w:bCs/>
                <w:color w:val="000000" w:themeColor="text1"/>
                <w:szCs w:val="26"/>
              </w:rPr>
              <w:t>21</w:t>
            </w:r>
          </w:p>
        </w:tc>
      </w:tr>
    </w:tbl>
    <w:p w14:paraId="4E23C2B4" w14:textId="19677B41" w:rsidR="00596179" w:rsidRPr="00596179" w:rsidRDefault="00B56532" w:rsidP="00596179">
      <w:pPr>
        <w:tabs>
          <w:tab w:val="left" w:pos="5400"/>
        </w:tabs>
        <w:rPr>
          <w:rFonts w:eastAsiaTheme="majorEastAsia" w:cstheme="majorBidi"/>
          <w:bCs/>
          <w:i/>
          <w:iCs/>
          <w:color w:val="000000" w:themeColor="text1"/>
          <w:szCs w:val="26"/>
        </w:rPr>
      </w:pPr>
      <w:r>
        <w:rPr>
          <w:rFonts w:eastAsiaTheme="majorEastAsia" w:cstheme="majorBidi"/>
          <w:bCs/>
          <w:i/>
          <w:iCs/>
          <w:color w:val="000000" w:themeColor="text1"/>
          <w:szCs w:val="26"/>
        </w:rPr>
        <w:t>1</w:t>
      </w:r>
      <w:r w:rsidR="00596179" w:rsidRPr="00596179">
        <w:rPr>
          <w:rFonts w:eastAsiaTheme="majorEastAsia" w:cstheme="majorBidi"/>
          <w:bCs/>
          <w:i/>
          <w:iCs/>
          <w:color w:val="000000" w:themeColor="text1"/>
          <w:szCs w:val="26"/>
        </w:rPr>
        <w:t xml:space="preserve">. Data is based on the preliminary assessment date. </w:t>
      </w:r>
    </w:p>
    <w:p w14:paraId="5D8671D1" w14:textId="77777777" w:rsidR="00596179" w:rsidRPr="00596179" w:rsidRDefault="00596179" w:rsidP="00596179">
      <w:pPr>
        <w:tabs>
          <w:tab w:val="left" w:pos="5400"/>
        </w:tabs>
        <w:rPr>
          <w:rFonts w:eastAsiaTheme="majorEastAsia" w:cstheme="majorBidi"/>
          <w:b/>
          <w:color w:val="000000" w:themeColor="text1"/>
          <w:szCs w:val="26"/>
        </w:rPr>
      </w:pPr>
    </w:p>
    <w:p w14:paraId="0C4512D2" w14:textId="750AD792" w:rsidR="00596179" w:rsidRPr="00596179" w:rsidRDefault="00596179" w:rsidP="00596179">
      <w:pPr>
        <w:tabs>
          <w:tab w:val="left" w:pos="5400"/>
        </w:tabs>
        <w:rPr>
          <w:rFonts w:eastAsiaTheme="majorEastAsia" w:cstheme="majorBidi"/>
          <w:b/>
          <w:color w:val="000000" w:themeColor="text1"/>
          <w:szCs w:val="26"/>
        </w:rPr>
      </w:pPr>
      <w:r w:rsidRPr="00596179">
        <w:rPr>
          <w:rFonts w:eastAsiaTheme="majorEastAsia" w:cstheme="majorBidi"/>
          <w:b/>
          <w:bCs/>
          <w:color w:val="000000" w:themeColor="text1"/>
          <w:szCs w:val="26"/>
        </w:rPr>
        <w:t>Question 4</w:t>
      </w:r>
      <w:r w:rsidR="00B56532">
        <w:rPr>
          <w:rFonts w:eastAsiaTheme="majorEastAsia" w:cstheme="majorBidi"/>
          <w:b/>
          <w:color w:val="000000" w:themeColor="text1"/>
          <w:szCs w:val="26"/>
        </w:rPr>
        <w:t xml:space="preserve"> - </w:t>
      </w:r>
      <w:r w:rsidRPr="00596179">
        <w:rPr>
          <w:rFonts w:eastAsiaTheme="majorEastAsia" w:cstheme="majorBidi"/>
          <w:b/>
          <w:color w:val="000000" w:themeColor="text1"/>
          <w:szCs w:val="26"/>
        </w:rPr>
        <w:t xml:space="preserve">In relation to question 3, how many of those officers worked as a </w:t>
      </w:r>
    </w:p>
    <w:p w14:paraId="50EFB910" w14:textId="77777777" w:rsidR="00596179" w:rsidRPr="00596179" w:rsidRDefault="00596179" w:rsidP="00596179">
      <w:pPr>
        <w:numPr>
          <w:ilvl w:val="0"/>
          <w:numId w:val="2"/>
        </w:numPr>
        <w:tabs>
          <w:tab w:val="left" w:pos="5400"/>
        </w:tabs>
        <w:rPr>
          <w:rFonts w:eastAsiaTheme="majorEastAsia" w:cstheme="majorBidi"/>
          <w:b/>
          <w:color w:val="000000" w:themeColor="text1"/>
          <w:szCs w:val="26"/>
        </w:rPr>
      </w:pPr>
      <w:r w:rsidRPr="00596179">
        <w:rPr>
          <w:rFonts w:eastAsiaTheme="majorEastAsia" w:cstheme="majorBidi"/>
          <w:b/>
          <w:color w:val="000000" w:themeColor="text1"/>
          <w:szCs w:val="26"/>
        </w:rPr>
        <w:t>Detective Constable?</w:t>
      </w:r>
    </w:p>
    <w:p w14:paraId="40922AF4" w14:textId="3852751F" w:rsidR="00596179" w:rsidRPr="00596179" w:rsidRDefault="00596179" w:rsidP="00596179">
      <w:pPr>
        <w:numPr>
          <w:ilvl w:val="0"/>
          <w:numId w:val="2"/>
        </w:numPr>
        <w:tabs>
          <w:tab w:val="left" w:pos="5400"/>
        </w:tabs>
        <w:rPr>
          <w:rFonts w:eastAsiaTheme="majorEastAsia" w:cstheme="majorBidi"/>
          <w:b/>
          <w:color w:val="000000" w:themeColor="text1"/>
          <w:szCs w:val="26"/>
        </w:rPr>
      </w:pPr>
      <w:r w:rsidRPr="00596179">
        <w:rPr>
          <w:rFonts w:eastAsiaTheme="majorEastAsia" w:cstheme="majorBidi"/>
          <w:b/>
          <w:color w:val="000000" w:themeColor="text1"/>
          <w:szCs w:val="26"/>
        </w:rPr>
        <w:t>Special Constable?</w:t>
      </w:r>
    </w:p>
    <w:p w14:paraId="112DD9E5" w14:textId="4E64086B" w:rsidR="00596179" w:rsidRPr="00596179" w:rsidRDefault="00596179" w:rsidP="00596179">
      <w:pPr>
        <w:tabs>
          <w:tab w:val="left" w:pos="5400"/>
        </w:tabs>
        <w:rPr>
          <w:rFonts w:eastAsiaTheme="majorEastAsia" w:cstheme="majorBidi"/>
          <w:bCs/>
          <w:color w:val="000000" w:themeColor="text1"/>
          <w:szCs w:val="26"/>
        </w:rPr>
      </w:pPr>
      <w:r w:rsidRPr="00596179">
        <w:rPr>
          <w:rFonts w:eastAsiaTheme="majorEastAsia" w:cstheme="majorBidi"/>
          <w:bCs/>
          <w:color w:val="000000" w:themeColor="text1"/>
          <w:szCs w:val="26"/>
        </w:rPr>
        <w:t xml:space="preserve">Data has been provided below which details the number of Police officers holding the rank of Detective Constable and Special Constable from North East Division who were subject to a Regulation 10 preliminary assessment between 01/04/2019 – 31/03/2025 inclusive, broken by rank type and financial year. </w:t>
      </w:r>
    </w:p>
    <w:p w14:paraId="6E7F9291" w14:textId="6EA3C8C2" w:rsidR="00596179" w:rsidRPr="00596179" w:rsidRDefault="00596179" w:rsidP="00596179">
      <w:pPr>
        <w:tabs>
          <w:tab w:val="left" w:pos="5400"/>
        </w:tabs>
        <w:rPr>
          <w:rFonts w:eastAsiaTheme="majorEastAsia" w:cstheme="majorBidi"/>
          <w:bCs/>
          <w:color w:val="000000" w:themeColor="text1"/>
          <w:szCs w:val="26"/>
        </w:rPr>
      </w:pPr>
      <w:r w:rsidRPr="00596179">
        <w:rPr>
          <w:rFonts w:eastAsiaTheme="majorEastAsia" w:cstheme="majorBidi"/>
          <w:bCs/>
          <w:color w:val="000000" w:themeColor="text1"/>
          <w:szCs w:val="26"/>
        </w:rPr>
        <w:t xml:space="preserve">Please note that the specific type of rank outlined in your request do correspond to the full ranking structure across North East Division, therefore will vary from the figures provided in our response to question 3 above. </w:t>
      </w:r>
    </w:p>
    <w:p w14:paraId="7D8C9B35" w14:textId="1C59BD27" w:rsidR="00596179" w:rsidRPr="00596179" w:rsidRDefault="00596179" w:rsidP="00596179">
      <w:pPr>
        <w:tabs>
          <w:tab w:val="left" w:pos="5400"/>
        </w:tabs>
        <w:rPr>
          <w:rFonts w:eastAsiaTheme="majorEastAsia" w:cstheme="majorBidi"/>
          <w:bCs/>
          <w:i/>
          <w:iCs/>
          <w:color w:val="000000" w:themeColor="text1"/>
          <w:szCs w:val="26"/>
        </w:rPr>
      </w:pPr>
      <w:r w:rsidRPr="00596179">
        <w:rPr>
          <w:rFonts w:eastAsiaTheme="majorEastAsia" w:cstheme="majorBidi"/>
          <w:bCs/>
          <w:i/>
          <w:iCs/>
          <w:color w:val="000000" w:themeColor="text1"/>
          <w:szCs w:val="26"/>
        </w:rPr>
        <w:t xml:space="preserve">Table: Police officers from North East Division subject to a Regulation 10 preliminary assessment (selected rank types), by financial year </w:t>
      </w:r>
      <w:r w:rsidRPr="00596179">
        <w:rPr>
          <w:rFonts w:eastAsiaTheme="majorEastAsia" w:cstheme="majorBidi"/>
          <w:bCs/>
          <w:i/>
          <w:iCs/>
          <w:color w:val="000000" w:themeColor="text1"/>
          <w:szCs w:val="26"/>
          <w:vertAlign w:val="superscript"/>
        </w:rPr>
        <w:t>1</w:t>
      </w:r>
    </w:p>
    <w:tbl>
      <w:tblPr>
        <w:tblW w:w="0" w:type="auto"/>
        <w:tblCellMar>
          <w:left w:w="0" w:type="dxa"/>
          <w:right w:w="0" w:type="dxa"/>
        </w:tblCellMar>
        <w:tblLook w:val="04A0" w:firstRow="1" w:lastRow="0" w:firstColumn="1" w:lastColumn="0" w:noHBand="0" w:noVBand="1"/>
      </w:tblPr>
      <w:tblGrid>
        <w:gridCol w:w="3030"/>
        <w:gridCol w:w="1084"/>
        <w:gridCol w:w="1084"/>
        <w:gridCol w:w="1084"/>
        <w:gridCol w:w="1084"/>
        <w:gridCol w:w="1084"/>
        <w:gridCol w:w="1084"/>
      </w:tblGrid>
      <w:tr w:rsidR="00596179" w:rsidRPr="00596179" w14:paraId="481F22EE" w14:textId="77777777" w:rsidTr="00596179">
        <w:trPr>
          <w:trHeight w:val="310"/>
        </w:trPr>
        <w:tc>
          <w:tcPr>
            <w:tcW w:w="303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62B46AE"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Rank Type</w:t>
            </w:r>
          </w:p>
        </w:tc>
        <w:tc>
          <w:tcPr>
            <w:tcW w:w="1002"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5432F98"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2019/20</w:t>
            </w:r>
          </w:p>
        </w:tc>
        <w:tc>
          <w:tcPr>
            <w:tcW w:w="102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4D859E67"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2020/21</w:t>
            </w:r>
          </w:p>
        </w:tc>
        <w:tc>
          <w:tcPr>
            <w:tcW w:w="102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A1ABA80"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2021/22</w:t>
            </w:r>
          </w:p>
        </w:tc>
        <w:tc>
          <w:tcPr>
            <w:tcW w:w="102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E717541"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2022/23</w:t>
            </w:r>
          </w:p>
        </w:tc>
        <w:tc>
          <w:tcPr>
            <w:tcW w:w="102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31ABED4B"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2023/24</w:t>
            </w:r>
          </w:p>
        </w:tc>
        <w:tc>
          <w:tcPr>
            <w:tcW w:w="102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BBB364E"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2024/25</w:t>
            </w:r>
          </w:p>
        </w:tc>
      </w:tr>
      <w:tr w:rsidR="00596179" w:rsidRPr="00596179" w14:paraId="1D2D6DC9" w14:textId="77777777" w:rsidTr="00596179">
        <w:trPr>
          <w:trHeight w:val="310"/>
        </w:trPr>
        <w:tc>
          <w:tcPr>
            <w:tcW w:w="30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8BE112"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Detective Constable</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hideMark/>
          </w:tcPr>
          <w:p w14:paraId="2A465CDC"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1</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8653E5C"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3</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0F16327B"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2</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19B511A"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3</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1E834A09"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2</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2DBBEADA"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1</w:t>
            </w:r>
          </w:p>
        </w:tc>
      </w:tr>
      <w:tr w:rsidR="00596179" w:rsidRPr="00596179" w14:paraId="2872C738" w14:textId="77777777" w:rsidTr="00596179">
        <w:trPr>
          <w:trHeight w:val="310"/>
        </w:trPr>
        <w:tc>
          <w:tcPr>
            <w:tcW w:w="30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D98185"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Special Constable</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hideMark/>
          </w:tcPr>
          <w:p w14:paraId="1D4AD2CA"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0</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A855271"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0</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47B8A8B2"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0</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122C80DF"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0</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0589412"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0</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7135650E"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0</w:t>
            </w:r>
          </w:p>
        </w:tc>
      </w:tr>
    </w:tbl>
    <w:p w14:paraId="0D42CD34" w14:textId="02A3B10B" w:rsidR="00596179" w:rsidRPr="00596179" w:rsidRDefault="00596179" w:rsidP="00596179">
      <w:pPr>
        <w:tabs>
          <w:tab w:val="left" w:pos="5400"/>
        </w:tabs>
        <w:rPr>
          <w:rFonts w:eastAsiaTheme="majorEastAsia" w:cstheme="majorBidi"/>
          <w:bCs/>
          <w:i/>
          <w:iCs/>
          <w:color w:val="000000" w:themeColor="text1"/>
          <w:szCs w:val="26"/>
        </w:rPr>
      </w:pPr>
      <w:r w:rsidRPr="00596179">
        <w:rPr>
          <w:rFonts w:eastAsiaTheme="majorEastAsia" w:cstheme="majorBidi"/>
          <w:bCs/>
          <w:i/>
          <w:iCs/>
          <w:color w:val="000000" w:themeColor="text1"/>
          <w:szCs w:val="26"/>
        </w:rPr>
        <w:t xml:space="preserve">1. Data is based on the preliminary assessment date. </w:t>
      </w:r>
    </w:p>
    <w:p w14:paraId="26E9946C" w14:textId="77777777" w:rsidR="00596179" w:rsidRPr="00596179" w:rsidRDefault="00596179" w:rsidP="00596179">
      <w:pPr>
        <w:tabs>
          <w:tab w:val="left" w:pos="5400"/>
        </w:tabs>
        <w:rPr>
          <w:rFonts w:eastAsiaTheme="majorEastAsia" w:cstheme="majorBidi"/>
          <w:b/>
          <w:color w:val="000000" w:themeColor="text1"/>
          <w:szCs w:val="26"/>
        </w:rPr>
      </w:pPr>
    </w:p>
    <w:p w14:paraId="0AB00DCB" w14:textId="77777777" w:rsidR="00B56532" w:rsidRDefault="00B56532">
      <w:pPr>
        <w:rPr>
          <w:rFonts w:eastAsiaTheme="majorEastAsia" w:cstheme="majorBidi"/>
          <w:b/>
          <w:bCs/>
          <w:color w:val="000000" w:themeColor="text1"/>
          <w:szCs w:val="26"/>
        </w:rPr>
      </w:pPr>
      <w:r>
        <w:rPr>
          <w:rFonts w:eastAsiaTheme="majorEastAsia" w:cstheme="majorBidi"/>
          <w:b/>
          <w:bCs/>
          <w:color w:val="000000" w:themeColor="text1"/>
          <w:szCs w:val="26"/>
        </w:rPr>
        <w:br w:type="page"/>
      </w:r>
    </w:p>
    <w:p w14:paraId="444E93F3" w14:textId="5CCB9F6D" w:rsidR="00596179" w:rsidRPr="00596179" w:rsidRDefault="00596179" w:rsidP="00596179">
      <w:pPr>
        <w:tabs>
          <w:tab w:val="left" w:pos="5400"/>
        </w:tabs>
        <w:rPr>
          <w:rFonts w:eastAsiaTheme="majorEastAsia" w:cstheme="majorBidi"/>
          <w:b/>
          <w:color w:val="000000" w:themeColor="text1"/>
          <w:szCs w:val="26"/>
        </w:rPr>
      </w:pPr>
      <w:r w:rsidRPr="00596179">
        <w:rPr>
          <w:rFonts w:eastAsiaTheme="majorEastAsia" w:cstheme="majorBidi"/>
          <w:b/>
          <w:bCs/>
          <w:color w:val="000000" w:themeColor="text1"/>
          <w:szCs w:val="26"/>
        </w:rPr>
        <w:lastRenderedPageBreak/>
        <w:t>Question 5</w:t>
      </w:r>
      <w:r w:rsidR="00B56532">
        <w:rPr>
          <w:rFonts w:eastAsiaTheme="majorEastAsia" w:cstheme="majorBidi"/>
          <w:b/>
          <w:bCs/>
          <w:color w:val="000000" w:themeColor="text1"/>
          <w:szCs w:val="26"/>
        </w:rPr>
        <w:t xml:space="preserve"> - </w:t>
      </w:r>
      <w:r w:rsidRPr="00596179">
        <w:rPr>
          <w:rFonts w:eastAsiaTheme="majorEastAsia" w:cstheme="majorBidi"/>
          <w:b/>
          <w:color w:val="000000" w:themeColor="text1"/>
          <w:szCs w:val="26"/>
        </w:rPr>
        <w:t>In relation to question 3, how many of those officers came to the attention of the Professional Standards Department for Data Protection Breaches?</w:t>
      </w:r>
    </w:p>
    <w:p w14:paraId="0E7C101C" w14:textId="1F151616" w:rsidR="00596179" w:rsidRPr="00596179" w:rsidRDefault="00596179" w:rsidP="00596179">
      <w:pPr>
        <w:tabs>
          <w:tab w:val="left" w:pos="5400"/>
        </w:tabs>
        <w:rPr>
          <w:rFonts w:eastAsiaTheme="majorEastAsia" w:cstheme="majorBidi"/>
          <w:bCs/>
          <w:color w:val="000000" w:themeColor="text1"/>
          <w:szCs w:val="26"/>
        </w:rPr>
      </w:pPr>
      <w:r w:rsidRPr="00596179">
        <w:rPr>
          <w:rFonts w:eastAsiaTheme="majorEastAsia" w:cstheme="majorBidi"/>
          <w:bCs/>
          <w:color w:val="000000" w:themeColor="text1"/>
          <w:szCs w:val="26"/>
        </w:rPr>
        <w:t xml:space="preserve">Firstly, I must advise, this has been interpreted to be a continuation of questions 3 and 4 above. </w:t>
      </w:r>
    </w:p>
    <w:p w14:paraId="22A0C378" w14:textId="094CEB9E" w:rsidR="00596179" w:rsidRPr="00596179" w:rsidRDefault="00596179" w:rsidP="00596179">
      <w:pPr>
        <w:tabs>
          <w:tab w:val="left" w:pos="5400"/>
        </w:tabs>
        <w:rPr>
          <w:rFonts w:eastAsiaTheme="majorEastAsia" w:cstheme="majorBidi"/>
          <w:bCs/>
          <w:color w:val="000000" w:themeColor="text1"/>
          <w:szCs w:val="26"/>
        </w:rPr>
      </w:pPr>
      <w:r w:rsidRPr="00596179">
        <w:rPr>
          <w:rFonts w:eastAsiaTheme="majorEastAsia" w:cstheme="majorBidi"/>
          <w:bCs/>
          <w:color w:val="000000" w:themeColor="text1"/>
          <w:szCs w:val="26"/>
        </w:rPr>
        <w:t xml:space="preserve">Data has been provided below which details the number of Police officers holding the rank of Detective Constable and Special Constable from North East Division who were subject to a Regulation 10 preliminary assessment between 01/04/2019 – 31/03/2025 inclusive, where the linked allegation(s) include at least one involving a Data Protection circumstance, broken by financial year. </w:t>
      </w:r>
    </w:p>
    <w:p w14:paraId="648F61F8" w14:textId="57C05A16" w:rsidR="00596179" w:rsidRPr="00596179" w:rsidRDefault="00596179" w:rsidP="00596179">
      <w:pPr>
        <w:tabs>
          <w:tab w:val="left" w:pos="5400"/>
        </w:tabs>
        <w:rPr>
          <w:rFonts w:eastAsiaTheme="majorEastAsia" w:cstheme="majorBidi"/>
          <w:bCs/>
          <w:i/>
          <w:iCs/>
          <w:color w:val="000000" w:themeColor="text1"/>
          <w:szCs w:val="26"/>
        </w:rPr>
      </w:pPr>
      <w:r w:rsidRPr="00596179">
        <w:rPr>
          <w:rFonts w:eastAsiaTheme="majorEastAsia" w:cstheme="majorBidi"/>
          <w:bCs/>
          <w:i/>
          <w:iCs/>
          <w:color w:val="000000" w:themeColor="text1"/>
          <w:szCs w:val="26"/>
        </w:rPr>
        <w:t xml:space="preserve">Table: Police officers from North East Division subject to a Regulation 10 preliminary assessment and where an allegation involves a Data Protection circumstance, by financial year </w:t>
      </w:r>
      <w:r w:rsidRPr="00596179">
        <w:rPr>
          <w:rFonts w:eastAsiaTheme="majorEastAsia" w:cstheme="majorBidi"/>
          <w:bCs/>
          <w:i/>
          <w:iCs/>
          <w:color w:val="000000" w:themeColor="text1"/>
          <w:szCs w:val="26"/>
          <w:vertAlign w:val="superscript"/>
        </w:rPr>
        <w:t>1</w:t>
      </w:r>
    </w:p>
    <w:tbl>
      <w:tblPr>
        <w:tblW w:w="9638" w:type="dxa"/>
        <w:tblCellMar>
          <w:left w:w="0" w:type="dxa"/>
          <w:right w:w="0" w:type="dxa"/>
        </w:tblCellMar>
        <w:tblLook w:val="04A0" w:firstRow="1" w:lastRow="0" w:firstColumn="1" w:lastColumn="0" w:noHBand="0" w:noVBand="1"/>
      </w:tblPr>
      <w:tblGrid>
        <w:gridCol w:w="3175"/>
        <w:gridCol w:w="1084"/>
        <w:gridCol w:w="1084"/>
        <w:gridCol w:w="1084"/>
        <w:gridCol w:w="1084"/>
        <w:gridCol w:w="1084"/>
        <w:gridCol w:w="1084"/>
      </w:tblGrid>
      <w:tr w:rsidR="00596179" w:rsidRPr="00596179" w14:paraId="1602ABB4" w14:textId="77777777" w:rsidTr="00596179">
        <w:trPr>
          <w:trHeight w:val="310"/>
        </w:trPr>
        <w:tc>
          <w:tcPr>
            <w:tcW w:w="3175"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BAE6439"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Category</w:t>
            </w:r>
          </w:p>
        </w:tc>
        <w:tc>
          <w:tcPr>
            <w:tcW w:w="1078"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C47C596"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2019/20</w:t>
            </w:r>
          </w:p>
        </w:tc>
        <w:tc>
          <w:tcPr>
            <w:tcW w:w="107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873CE1B"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2020/21</w:t>
            </w:r>
          </w:p>
        </w:tc>
        <w:tc>
          <w:tcPr>
            <w:tcW w:w="107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DB6A7A4"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2021/22</w:t>
            </w:r>
          </w:p>
        </w:tc>
        <w:tc>
          <w:tcPr>
            <w:tcW w:w="107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434A2382"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2022/23</w:t>
            </w:r>
          </w:p>
        </w:tc>
        <w:tc>
          <w:tcPr>
            <w:tcW w:w="107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E40FF68"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2023/24</w:t>
            </w:r>
          </w:p>
        </w:tc>
        <w:tc>
          <w:tcPr>
            <w:tcW w:w="107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E92EFB4" w14:textId="77777777" w:rsidR="00596179" w:rsidRPr="00596179" w:rsidRDefault="00596179" w:rsidP="00B56532">
            <w:pPr>
              <w:tabs>
                <w:tab w:val="left" w:pos="5400"/>
              </w:tabs>
              <w:spacing w:line="240" w:lineRule="auto"/>
              <w:rPr>
                <w:rFonts w:eastAsiaTheme="majorEastAsia" w:cstheme="majorBidi"/>
                <w:b/>
                <w:color w:val="000000" w:themeColor="text1"/>
                <w:szCs w:val="26"/>
              </w:rPr>
            </w:pPr>
            <w:r w:rsidRPr="00596179">
              <w:rPr>
                <w:rFonts w:eastAsiaTheme="majorEastAsia" w:cstheme="majorBidi"/>
                <w:b/>
                <w:color w:val="000000" w:themeColor="text1"/>
                <w:szCs w:val="26"/>
              </w:rPr>
              <w:t>2024/25</w:t>
            </w:r>
          </w:p>
        </w:tc>
      </w:tr>
      <w:tr w:rsidR="00596179" w:rsidRPr="00596179" w14:paraId="630A8E79" w14:textId="77777777" w:rsidTr="00596179">
        <w:trPr>
          <w:trHeight w:val="620"/>
        </w:trPr>
        <w:tc>
          <w:tcPr>
            <w:tcW w:w="3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1CDA9"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Number of subject officers linked to a preliminary misconduct assessment</w:t>
            </w:r>
          </w:p>
        </w:tc>
        <w:tc>
          <w:tcPr>
            <w:tcW w:w="1078" w:type="dxa"/>
            <w:tcBorders>
              <w:top w:val="nil"/>
              <w:left w:val="nil"/>
              <w:bottom w:val="single" w:sz="8" w:space="0" w:color="auto"/>
              <w:right w:val="single" w:sz="8" w:space="0" w:color="auto"/>
            </w:tcBorders>
            <w:noWrap/>
            <w:tcMar>
              <w:top w:w="0" w:type="dxa"/>
              <w:left w:w="108" w:type="dxa"/>
              <w:bottom w:w="0" w:type="dxa"/>
              <w:right w:w="108" w:type="dxa"/>
            </w:tcMar>
            <w:hideMark/>
          </w:tcPr>
          <w:p w14:paraId="31BBD238"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0</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hideMark/>
          </w:tcPr>
          <w:p w14:paraId="0D7C71B5"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3</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hideMark/>
          </w:tcPr>
          <w:p w14:paraId="7A22EB8A"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2</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hideMark/>
          </w:tcPr>
          <w:p w14:paraId="28B31594"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1</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hideMark/>
          </w:tcPr>
          <w:p w14:paraId="794F9FC3"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4</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hideMark/>
          </w:tcPr>
          <w:p w14:paraId="7EB0E33D" w14:textId="77777777" w:rsidR="00596179" w:rsidRPr="00596179" w:rsidRDefault="00596179" w:rsidP="00B56532">
            <w:pPr>
              <w:tabs>
                <w:tab w:val="left" w:pos="5400"/>
              </w:tabs>
              <w:spacing w:line="240" w:lineRule="auto"/>
              <w:rPr>
                <w:rFonts w:eastAsiaTheme="majorEastAsia" w:cstheme="majorBidi"/>
                <w:bCs/>
                <w:color w:val="000000" w:themeColor="text1"/>
                <w:szCs w:val="26"/>
              </w:rPr>
            </w:pPr>
            <w:r w:rsidRPr="00596179">
              <w:rPr>
                <w:rFonts w:eastAsiaTheme="majorEastAsia" w:cstheme="majorBidi"/>
                <w:bCs/>
                <w:color w:val="000000" w:themeColor="text1"/>
                <w:szCs w:val="26"/>
              </w:rPr>
              <w:t>0</w:t>
            </w:r>
          </w:p>
        </w:tc>
      </w:tr>
    </w:tbl>
    <w:p w14:paraId="11F2EC93" w14:textId="66318CC9" w:rsidR="00596179" w:rsidRPr="00596179" w:rsidRDefault="00596179" w:rsidP="00596179">
      <w:pPr>
        <w:tabs>
          <w:tab w:val="left" w:pos="5400"/>
        </w:tabs>
        <w:rPr>
          <w:rFonts w:eastAsiaTheme="majorEastAsia" w:cstheme="majorBidi"/>
          <w:bCs/>
          <w:i/>
          <w:iCs/>
          <w:color w:val="000000" w:themeColor="text1"/>
          <w:szCs w:val="26"/>
        </w:rPr>
      </w:pPr>
      <w:r w:rsidRPr="00596179">
        <w:rPr>
          <w:rFonts w:eastAsiaTheme="majorEastAsia" w:cstheme="majorBidi"/>
          <w:bCs/>
          <w:i/>
          <w:iCs/>
          <w:color w:val="000000" w:themeColor="text1"/>
          <w:szCs w:val="26"/>
        </w:rPr>
        <w:t xml:space="preserve">1. Data is based on the preliminary assessment date. </w:t>
      </w:r>
    </w:p>
    <w:p w14:paraId="158EAB58" w14:textId="77777777" w:rsidR="00596179" w:rsidRPr="00596179" w:rsidRDefault="00596179" w:rsidP="00596179">
      <w:pPr>
        <w:tabs>
          <w:tab w:val="left" w:pos="5400"/>
        </w:tabs>
        <w:rPr>
          <w:rFonts w:eastAsiaTheme="majorEastAsia" w:cstheme="majorBidi"/>
          <w:bCs/>
          <w:color w:val="000000" w:themeColor="text1"/>
          <w:szCs w:val="26"/>
        </w:rPr>
      </w:pPr>
    </w:p>
    <w:p w14:paraId="23634B1A" w14:textId="099C0B26" w:rsidR="00596179" w:rsidRPr="00596179" w:rsidRDefault="00596179" w:rsidP="00596179">
      <w:pPr>
        <w:tabs>
          <w:tab w:val="left" w:pos="5400"/>
        </w:tabs>
        <w:rPr>
          <w:rFonts w:eastAsiaTheme="majorEastAsia" w:cstheme="majorBidi"/>
          <w:b/>
          <w:color w:val="000000" w:themeColor="text1"/>
          <w:szCs w:val="26"/>
        </w:rPr>
      </w:pPr>
      <w:r w:rsidRPr="00596179">
        <w:rPr>
          <w:rFonts w:eastAsiaTheme="majorEastAsia" w:cstheme="majorBidi"/>
          <w:b/>
          <w:bCs/>
          <w:color w:val="000000" w:themeColor="text1"/>
          <w:szCs w:val="26"/>
        </w:rPr>
        <w:t>Question 6</w:t>
      </w:r>
      <w:r w:rsidR="00B56532">
        <w:rPr>
          <w:rFonts w:eastAsiaTheme="majorEastAsia" w:cstheme="majorBidi"/>
          <w:b/>
          <w:bCs/>
          <w:color w:val="000000" w:themeColor="text1"/>
          <w:szCs w:val="26"/>
        </w:rPr>
        <w:t xml:space="preserve"> - </w:t>
      </w:r>
      <w:r w:rsidRPr="00596179">
        <w:rPr>
          <w:rFonts w:eastAsiaTheme="majorEastAsia" w:cstheme="majorBidi"/>
          <w:b/>
          <w:color w:val="000000" w:themeColor="text1"/>
          <w:szCs w:val="26"/>
        </w:rPr>
        <w:t xml:space="preserve">In relation to question 5, how many of those officers worked as a </w:t>
      </w:r>
    </w:p>
    <w:p w14:paraId="3344F3CC" w14:textId="77777777" w:rsidR="00596179" w:rsidRPr="00596179" w:rsidRDefault="00596179" w:rsidP="00596179">
      <w:pPr>
        <w:numPr>
          <w:ilvl w:val="0"/>
          <w:numId w:val="3"/>
        </w:numPr>
        <w:tabs>
          <w:tab w:val="left" w:pos="5400"/>
        </w:tabs>
        <w:rPr>
          <w:rFonts w:eastAsiaTheme="majorEastAsia" w:cstheme="majorBidi"/>
          <w:b/>
          <w:color w:val="000000" w:themeColor="text1"/>
          <w:szCs w:val="26"/>
        </w:rPr>
      </w:pPr>
      <w:r w:rsidRPr="00596179">
        <w:rPr>
          <w:rFonts w:eastAsiaTheme="majorEastAsia" w:cstheme="majorBidi"/>
          <w:b/>
          <w:color w:val="000000" w:themeColor="text1"/>
          <w:szCs w:val="26"/>
        </w:rPr>
        <w:t>Detective Constable?</w:t>
      </w:r>
    </w:p>
    <w:p w14:paraId="77499A4B" w14:textId="77777777" w:rsidR="00596179" w:rsidRPr="00596179" w:rsidRDefault="00596179" w:rsidP="00596179">
      <w:pPr>
        <w:numPr>
          <w:ilvl w:val="0"/>
          <w:numId w:val="3"/>
        </w:numPr>
        <w:tabs>
          <w:tab w:val="left" w:pos="5400"/>
        </w:tabs>
        <w:rPr>
          <w:rFonts w:eastAsiaTheme="majorEastAsia" w:cstheme="majorBidi"/>
          <w:b/>
          <w:color w:val="000000" w:themeColor="text1"/>
          <w:szCs w:val="26"/>
        </w:rPr>
      </w:pPr>
      <w:r w:rsidRPr="00596179">
        <w:rPr>
          <w:rFonts w:eastAsiaTheme="majorEastAsia" w:cstheme="majorBidi"/>
          <w:b/>
          <w:color w:val="000000" w:themeColor="text1"/>
          <w:szCs w:val="26"/>
        </w:rPr>
        <w:t>Special Constable?</w:t>
      </w:r>
    </w:p>
    <w:p w14:paraId="480A773F" w14:textId="6B85DDD4" w:rsidR="00596179" w:rsidRPr="00B56532" w:rsidRDefault="00B56532" w:rsidP="00B56532">
      <w:pPr>
        <w:rPr>
          <w:bCs/>
        </w:rPr>
      </w:pPr>
      <w:r w:rsidRPr="008E32EF">
        <w:rPr>
          <w:bCs/>
        </w:rPr>
        <w:t>The information sought is not held by Police Scotland and section 17 of the Act applies.</w:t>
      </w:r>
    </w:p>
    <w:p w14:paraId="44D4ABE2" w14:textId="432B6D3A" w:rsidR="00596179" w:rsidRPr="00596179" w:rsidRDefault="00596179" w:rsidP="00596179">
      <w:pPr>
        <w:tabs>
          <w:tab w:val="left" w:pos="5400"/>
        </w:tabs>
      </w:pPr>
      <w:r>
        <w:t>By way of explanation, i</w:t>
      </w:r>
      <w:r w:rsidRPr="00596179">
        <w:t>n reference to our response to question 5 above, none of those subject officers were of the rank type of Detective Constable or Special Constable at the time of the Regulation 10 preliminary assessment.</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4A0C1B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5653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DE581C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5653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D1BB9B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5653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0E6AF2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5653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C4A94B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5653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78E119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5653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E1E"/>
    <w:multiLevelType w:val="hybridMultilevel"/>
    <w:tmpl w:val="BF6A0080"/>
    <w:lvl w:ilvl="0" w:tplc="FFFFFFFF">
      <w:start w:val="1"/>
      <w:numFmt w:val="lowerRoman"/>
      <w:lvlText w:val="(%1)"/>
      <w:lvlJc w:val="left"/>
      <w:pPr>
        <w:ind w:left="720" w:hanging="72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CE00A7"/>
    <w:multiLevelType w:val="hybridMultilevel"/>
    <w:tmpl w:val="BF6A0080"/>
    <w:lvl w:ilvl="0" w:tplc="1A4E7BE0">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992680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1403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8709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75688"/>
    <w:rsid w:val="00195CC4"/>
    <w:rsid w:val="001E1299"/>
    <w:rsid w:val="00207326"/>
    <w:rsid w:val="00253DF6"/>
    <w:rsid w:val="00255F1E"/>
    <w:rsid w:val="0031478E"/>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40A52"/>
    <w:rsid w:val="00557306"/>
    <w:rsid w:val="00596179"/>
    <w:rsid w:val="00645CFA"/>
    <w:rsid w:val="00685219"/>
    <w:rsid w:val="006D5799"/>
    <w:rsid w:val="007440EA"/>
    <w:rsid w:val="00750D83"/>
    <w:rsid w:val="00785DBC"/>
    <w:rsid w:val="00793DD5"/>
    <w:rsid w:val="007C0B74"/>
    <w:rsid w:val="007D55F6"/>
    <w:rsid w:val="007F490F"/>
    <w:rsid w:val="007F7972"/>
    <w:rsid w:val="0086779C"/>
    <w:rsid w:val="00874BFD"/>
    <w:rsid w:val="008964EF"/>
    <w:rsid w:val="00915E01"/>
    <w:rsid w:val="009631A4"/>
    <w:rsid w:val="00977296"/>
    <w:rsid w:val="009C2E43"/>
    <w:rsid w:val="00A25E93"/>
    <w:rsid w:val="00A320FF"/>
    <w:rsid w:val="00A70AC0"/>
    <w:rsid w:val="00A84EA9"/>
    <w:rsid w:val="00AC443C"/>
    <w:rsid w:val="00B033D6"/>
    <w:rsid w:val="00B11A55"/>
    <w:rsid w:val="00B17211"/>
    <w:rsid w:val="00B461B2"/>
    <w:rsid w:val="00B5653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596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6173">
      <w:bodyDiv w:val="1"/>
      <w:marLeft w:val="0"/>
      <w:marRight w:val="0"/>
      <w:marTop w:val="0"/>
      <w:marBottom w:val="0"/>
      <w:divBdr>
        <w:top w:val="none" w:sz="0" w:space="0" w:color="auto"/>
        <w:left w:val="none" w:sz="0" w:space="0" w:color="auto"/>
        <w:bottom w:val="none" w:sz="0" w:space="0" w:color="auto"/>
        <w:right w:val="none" w:sz="0" w:space="0" w:color="auto"/>
      </w:divBdr>
    </w:div>
    <w:div w:id="239292847">
      <w:bodyDiv w:val="1"/>
      <w:marLeft w:val="0"/>
      <w:marRight w:val="0"/>
      <w:marTop w:val="0"/>
      <w:marBottom w:val="0"/>
      <w:divBdr>
        <w:top w:val="none" w:sz="0" w:space="0" w:color="auto"/>
        <w:left w:val="none" w:sz="0" w:space="0" w:color="auto"/>
        <w:bottom w:val="none" w:sz="0" w:space="0" w:color="auto"/>
        <w:right w:val="none" w:sz="0" w:space="0" w:color="auto"/>
      </w:divBdr>
    </w:div>
    <w:div w:id="243228523">
      <w:bodyDiv w:val="1"/>
      <w:marLeft w:val="0"/>
      <w:marRight w:val="0"/>
      <w:marTop w:val="0"/>
      <w:marBottom w:val="0"/>
      <w:divBdr>
        <w:top w:val="none" w:sz="0" w:space="0" w:color="auto"/>
        <w:left w:val="none" w:sz="0" w:space="0" w:color="auto"/>
        <w:bottom w:val="none" w:sz="0" w:space="0" w:color="auto"/>
        <w:right w:val="none" w:sz="0" w:space="0" w:color="auto"/>
      </w:divBdr>
    </w:div>
    <w:div w:id="517156699">
      <w:bodyDiv w:val="1"/>
      <w:marLeft w:val="0"/>
      <w:marRight w:val="0"/>
      <w:marTop w:val="0"/>
      <w:marBottom w:val="0"/>
      <w:divBdr>
        <w:top w:val="none" w:sz="0" w:space="0" w:color="auto"/>
        <w:left w:val="none" w:sz="0" w:space="0" w:color="auto"/>
        <w:bottom w:val="none" w:sz="0" w:space="0" w:color="auto"/>
        <w:right w:val="none" w:sz="0" w:space="0" w:color="auto"/>
      </w:divBdr>
    </w:div>
    <w:div w:id="545290600">
      <w:bodyDiv w:val="1"/>
      <w:marLeft w:val="0"/>
      <w:marRight w:val="0"/>
      <w:marTop w:val="0"/>
      <w:marBottom w:val="0"/>
      <w:divBdr>
        <w:top w:val="none" w:sz="0" w:space="0" w:color="auto"/>
        <w:left w:val="none" w:sz="0" w:space="0" w:color="auto"/>
        <w:bottom w:val="none" w:sz="0" w:space="0" w:color="auto"/>
        <w:right w:val="none" w:sz="0" w:space="0" w:color="auto"/>
      </w:divBdr>
    </w:div>
    <w:div w:id="733043737">
      <w:bodyDiv w:val="1"/>
      <w:marLeft w:val="0"/>
      <w:marRight w:val="0"/>
      <w:marTop w:val="0"/>
      <w:marBottom w:val="0"/>
      <w:divBdr>
        <w:top w:val="none" w:sz="0" w:space="0" w:color="auto"/>
        <w:left w:val="none" w:sz="0" w:space="0" w:color="auto"/>
        <w:bottom w:val="none" w:sz="0" w:space="0" w:color="auto"/>
        <w:right w:val="none" w:sz="0" w:space="0" w:color="auto"/>
      </w:divBdr>
    </w:div>
    <w:div w:id="1043865774">
      <w:bodyDiv w:val="1"/>
      <w:marLeft w:val="0"/>
      <w:marRight w:val="0"/>
      <w:marTop w:val="0"/>
      <w:marBottom w:val="0"/>
      <w:divBdr>
        <w:top w:val="none" w:sz="0" w:space="0" w:color="auto"/>
        <w:left w:val="none" w:sz="0" w:space="0" w:color="auto"/>
        <w:bottom w:val="none" w:sz="0" w:space="0" w:color="auto"/>
        <w:right w:val="none" w:sz="0" w:space="0" w:color="auto"/>
      </w:divBdr>
    </w:div>
    <w:div w:id="1770468033">
      <w:bodyDiv w:val="1"/>
      <w:marLeft w:val="0"/>
      <w:marRight w:val="0"/>
      <w:marTop w:val="0"/>
      <w:marBottom w:val="0"/>
      <w:divBdr>
        <w:top w:val="none" w:sz="0" w:space="0" w:color="auto"/>
        <w:left w:val="none" w:sz="0" w:space="0" w:color="auto"/>
        <w:bottom w:val="none" w:sz="0" w:space="0" w:color="auto"/>
        <w:right w:val="none" w:sz="0" w:space="0" w:color="auto"/>
      </w:divBdr>
    </w:div>
    <w:div w:id="1991402954">
      <w:bodyDiv w:val="1"/>
      <w:marLeft w:val="0"/>
      <w:marRight w:val="0"/>
      <w:marTop w:val="0"/>
      <w:marBottom w:val="0"/>
      <w:divBdr>
        <w:top w:val="none" w:sz="0" w:space="0" w:color="auto"/>
        <w:left w:val="none" w:sz="0" w:space="0" w:color="auto"/>
        <w:bottom w:val="none" w:sz="0" w:space="0" w:color="auto"/>
        <w:right w:val="none" w:sz="0" w:space="0" w:color="auto"/>
      </w:divBdr>
    </w:div>
    <w:div w:id="2014725414">
      <w:bodyDiv w:val="1"/>
      <w:marLeft w:val="0"/>
      <w:marRight w:val="0"/>
      <w:marTop w:val="0"/>
      <w:marBottom w:val="0"/>
      <w:divBdr>
        <w:top w:val="none" w:sz="0" w:space="0" w:color="auto"/>
        <w:left w:val="none" w:sz="0" w:space="0" w:color="auto"/>
        <w:bottom w:val="none" w:sz="0" w:space="0" w:color="auto"/>
        <w:right w:val="none" w:sz="0" w:space="0" w:color="auto"/>
      </w:divBdr>
    </w:div>
    <w:div w:id="206694670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about-us/who-we-are/our-standards-of-professional-behaviou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v.scot/binaries/content/documents/govscot/publications/factsheet/2018/04/conduct-and-performance-procedures-police-guidance/documents/police-guidance-conduct-procedures/police-guidance-conduct-procedures/govscot%3Adocument/Police%2BService%2Bof%2BScotland%2B%2528conduct%2529%2Bregulations%2B2014.pdf"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ssi/2014/68/contents/mad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1161</Words>
  <Characters>6624</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2025-12-08T12:29:00Z</dcterms:created>
  <dcterms:modified xsi:type="dcterms:W3CDTF">2025-12-18T12:23:00Z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