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242B03" w:rsidR="00B17211" w:rsidRPr="00B17211" w:rsidRDefault="00B17211" w:rsidP="007F490F">
            <w:r w:rsidRPr="007F490F">
              <w:rPr>
                <w:rStyle w:val="Heading2Char"/>
              </w:rPr>
              <w:t>Our reference:</w:t>
            </w:r>
            <w:r>
              <w:t xml:space="preserve">  FOI 2</w:t>
            </w:r>
            <w:r w:rsidR="00B654B6">
              <w:t>4</w:t>
            </w:r>
            <w:r>
              <w:t>-</w:t>
            </w:r>
            <w:r w:rsidR="00E15E56">
              <w:t>3152</w:t>
            </w:r>
          </w:p>
          <w:p w14:paraId="34BDABA6" w14:textId="5998FF7D" w:rsidR="00B17211" w:rsidRDefault="00456324" w:rsidP="00EE2373">
            <w:r w:rsidRPr="007F490F">
              <w:rPr>
                <w:rStyle w:val="Heading2Char"/>
              </w:rPr>
              <w:t>Respon</w:t>
            </w:r>
            <w:r w:rsidR="007D55F6">
              <w:rPr>
                <w:rStyle w:val="Heading2Char"/>
              </w:rPr>
              <w:t>ded to:</w:t>
            </w:r>
            <w:r w:rsidR="007F490F">
              <w:t xml:space="preserve">  </w:t>
            </w:r>
            <w:r w:rsidR="00E15E56">
              <w:t>20 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9A2F83" w14:textId="22A1421A" w:rsidR="007849A7" w:rsidRDefault="007849A7" w:rsidP="007849A7">
      <w:pPr>
        <w:pStyle w:val="Heading2"/>
      </w:pPr>
      <w:r w:rsidRPr="007849A7">
        <w:t xml:space="preserve">Details of all complaints submitted to Police Scotland regarding traffic on </w:t>
      </w:r>
      <w:proofErr w:type="spellStart"/>
      <w:r w:rsidRPr="007849A7">
        <w:t>Menock</w:t>
      </w:r>
      <w:proofErr w:type="spellEnd"/>
      <w:r w:rsidRPr="007849A7">
        <w:t xml:space="preserve"> Road, Glasgow since January 2017.</w:t>
      </w:r>
    </w:p>
    <w:p w14:paraId="7D97B8DB" w14:textId="756F174E" w:rsidR="00F30B73" w:rsidRPr="003D079F" w:rsidRDefault="001B717E" w:rsidP="00F30B73">
      <w:proofErr w:type="gramStart"/>
      <w:r w:rsidRPr="003D079F">
        <w:t>For the purpose of</w:t>
      </w:r>
      <w:proofErr w:type="gramEnd"/>
      <w:r w:rsidRPr="003D079F">
        <w:t xml:space="preserve"> this </w:t>
      </w:r>
      <w:r w:rsidR="000514D3" w:rsidRPr="003D079F">
        <w:t>request,</w:t>
      </w:r>
      <w:r w:rsidRPr="003D079F">
        <w:t xml:space="preserve"> I</w:t>
      </w:r>
      <w:r w:rsidR="00F30B73" w:rsidRPr="003D079F">
        <w:t xml:space="preserve"> have interpreted ‘complaints submitted’ to mean</w:t>
      </w:r>
      <w:r w:rsidRPr="003D079F">
        <w:t xml:space="preserve"> </w:t>
      </w:r>
      <w:r w:rsidR="00F30B73" w:rsidRPr="003D079F">
        <w:t>incidents</w:t>
      </w:r>
      <w:r w:rsidRPr="003D079F">
        <w:t xml:space="preserve"> </w:t>
      </w:r>
      <w:r w:rsidR="009000E7">
        <w:t>recorded</w:t>
      </w:r>
      <w:r w:rsidRPr="003D079F">
        <w:t xml:space="preserve"> on Police </w:t>
      </w:r>
      <w:r w:rsidR="001C3A36" w:rsidRPr="003D079F">
        <w:t>Scotland’s</w:t>
      </w:r>
      <w:r w:rsidRPr="003D079F">
        <w:t xml:space="preserve"> Storm recording system.</w:t>
      </w:r>
      <w:r w:rsidR="000514D3" w:rsidRPr="003D079F">
        <w:t xml:space="preserve"> </w:t>
      </w:r>
    </w:p>
    <w:p w14:paraId="7BC336C8" w14:textId="4860EB70" w:rsidR="005E222A" w:rsidRDefault="005E222A" w:rsidP="00F30B73">
      <w:r>
        <w:t xml:space="preserve">I can confirm that there were 127 </w:t>
      </w:r>
      <w:r w:rsidRPr="003D079F">
        <w:t xml:space="preserve">road traffic incidents created for </w:t>
      </w:r>
      <w:proofErr w:type="spellStart"/>
      <w:r w:rsidRPr="003D079F">
        <w:t>Menock</w:t>
      </w:r>
      <w:proofErr w:type="spellEnd"/>
      <w:r w:rsidRPr="003D079F">
        <w:t xml:space="preserve"> </w:t>
      </w:r>
      <w:r w:rsidR="009000E7">
        <w:t>R</w:t>
      </w:r>
      <w:r w:rsidRPr="003D079F">
        <w:t>oad, Glasgow for the period of 1</w:t>
      </w:r>
      <w:r w:rsidRPr="003D079F">
        <w:rPr>
          <w:vertAlign w:val="superscript"/>
        </w:rPr>
        <w:t>st</w:t>
      </w:r>
      <w:r w:rsidRPr="003D079F">
        <w:t xml:space="preserve"> January 2017</w:t>
      </w:r>
      <w:r w:rsidR="009000E7">
        <w:t xml:space="preserve"> </w:t>
      </w:r>
      <w:r w:rsidRPr="003D079F">
        <w:t>- 31</w:t>
      </w:r>
      <w:r w:rsidRPr="003D079F">
        <w:rPr>
          <w:vertAlign w:val="superscript"/>
        </w:rPr>
        <w:t>st</w:t>
      </w:r>
      <w:r w:rsidRPr="003D079F">
        <w:t xml:space="preserve"> December 2024 (inclusive).</w:t>
      </w:r>
    </w:p>
    <w:p w14:paraId="07E36399" w14:textId="58ED66D2" w:rsidR="003D079F" w:rsidRPr="003D079F" w:rsidRDefault="003D079F" w:rsidP="00F30B73">
      <w:r w:rsidRPr="003D079F">
        <w:t xml:space="preserve">Please see </w:t>
      </w:r>
      <w:r w:rsidR="003806A0">
        <w:t xml:space="preserve">table 1 </w:t>
      </w:r>
      <w:r w:rsidRPr="003D079F">
        <w:t xml:space="preserve">below for </w:t>
      </w:r>
      <w:r w:rsidR="005E222A">
        <w:t>this information broken down per year.</w:t>
      </w:r>
    </w:p>
    <w:tbl>
      <w:tblPr>
        <w:tblStyle w:val="TableGrid"/>
        <w:tblW w:w="0" w:type="auto"/>
        <w:tblLook w:val="04A0" w:firstRow="1" w:lastRow="0" w:firstColumn="1" w:lastColumn="0" w:noHBand="0" w:noVBand="1"/>
      </w:tblPr>
      <w:tblGrid>
        <w:gridCol w:w="2364"/>
        <w:gridCol w:w="750"/>
        <w:gridCol w:w="750"/>
        <w:gridCol w:w="750"/>
        <w:gridCol w:w="750"/>
        <w:gridCol w:w="750"/>
        <w:gridCol w:w="750"/>
        <w:gridCol w:w="750"/>
        <w:gridCol w:w="750"/>
      </w:tblGrid>
      <w:tr w:rsidR="003D079F" w:rsidRPr="009000E7" w14:paraId="1BE4C44E" w14:textId="77777777" w:rsidTr="009000E7">
        <w:tc>
          <w:tcPr>
            <w:tcW w:w="0" w:type="auto"/>
            <w:shd w:val="clear" w:color="auto" w:fill="D9D9D9" w:themeFill="background1" w:themeFillShade="D9"/>
          </w:tcPr>
          <w:p w14:paraId="1E6ED44E" w14:textId="6D20A2A5" w:rsidR="003D079F" w:rsidRPr="009000E7" w:rsidRDefault="003D079F" w:rsidP="009000E7">
            <w:pPr>
              <w:spacing w:line="240" w:lineRule="auto"/>
              <w:rPr>
                <w:b/>
                <w:bCs/>
              </w:rPr>
            </w:pPr>
            <w:r w:rsidRPr="009000E7">
              <w:rPr>
                <w:b/>
                <w:bCs/>
              </w:rPr>
              <w:t>Incident type</w:t>
            </w:r>
          </w:p>
        </w:tc>
        <w:tc>
          <w:tcPr>
            <w:tcW w:w="0" w:type="auto"/>
            <w:shd w:val="clear" w:color="auto" w:fill="D9D9D9" w:themeFill="background1" w:themeFillShade="D9"/>
          </w:tcPr>
          <w:p w14:paraId="1CD381AA" w14:textId="2272E3CF" w:rsidR="003D079F" w:rsidRPr="009000E7" w:rsidRDefault="003D079F" w:rsidP="009000E7">
            <w:pPr>
              <w:spacing w:line="240" w:lineRule="auto"/>
              <w:rPr>
                <w:b/>
                <w:bCs/>
              </w:rPr>
            </w:pPr>
            <w:r w:rsidRPr="009000E7">
              <w:rPr>
                <w:b/>
                <w:bCs/>
              </w:rPr>
              <w:t>2017</w:t>
            </w:r>
          </w:p>
        </w:tc>
        <w:tc>
          <w:tcPr>
            <w:tcW w:w="0" w:type="auto"/>
            <w:shd w:val="clear" w:color="auto" w:fill="D9D9D9" w:themeFill="background1" w:themeFillShade="D9"/>
          </w:tcPr>
          <w:p w14:paraId="79221B9D" w14:textId="6A98B1FD" w:rsidR="003D079F" w:rsidRPr="009000E7" w:rsidRDefault="003D079F" w:rsidP="009000E7">
            <w:pPr>
              <w:spacing w:line="240" w:lineRule="auto"/>
              <w:rPr>
                <w:b/>
                <w:bCs/>
              </w:rPr>
            </w:pPr>
            <w:r w:rsidRPr="009000E7">
              <w:rPr>
                <w:b/>
                <w:bCs/>
              </w:rPr>
              <w:t>2018</w:t>
            </w:r>
          </w:p>
        </w:tc>
        <w:tc>
          <w:tcPr>
            <w:tcW w:w="0" w:type="auto"/>
            <w:shd w:val="clear" w:color="auto" w:fill="D9D9D9" w:themeFill="background1" w:themeFillShade="D9"/>
          </w:tcPr>
          <w:p w14:paraId="2C8A5377" w14:textId="1BA1191F" w:rsidR="003D079F" w:rsidRPr="009000E7" w:rsidRDefault="003D079F" w:rsidP="009000E7">
            <w:pPr>
              <w:spacing w:line="240" w:lineRule="auto"/>
              <w:rPr>
                <w:b/>
                <w:bCs/>
              </w:rPr>
            </w:pPr>
            <w:r w:rsidRPr="009000E7">
              <w:rPr>
                <w:b/>
                <w:bCs/>
              </w:rPr>
              <w:t>2019</w:t>
            </w:r>
          </w:p>
        </w:tc>
        <w:tc>
          <w:tcPr>
            <w:tcW w:w="0" w:type="auto"/>
            <w:shd w:val="clear" w:color="auto" w:fill="D9D9D9" w:themeFill="background1" w:themeFillShade="D9"/>
          </w:tcPr>
          <w:p w14:paraId="51B0D8C4" w14:textId="351793B9" w:rsidR="003D079F" w:rsidRPr="009000E7" w:rsidRDefault="003D079F" w:rsidP="009000E7">
            <w:pPr>
              <w:spacing w:line="240" w:lineRule="auto"/>
              <w:rPr>
                <w:b/>
                <w:bCs/>
              </w:rPr>
            </w:pPr>
            <w:r w:rsidRPr="009000E7">
              <w:rPr>
                <w:b/>
                <w:bCs/>
              </w:rPr>
              <w:t>2020</w:t>
            </w:r>
          </w:p>
        </w:tc>
        <w:tc>
          <w:tcPr>
            <w:tcW w:w="0" w:type="auto"/>
            <w:shd w:val="clear" w:color="auto" w:fill="D9D9D9" w:themeFill="background1" w:themeFillShade="D9"/>
          </w:tcPr>
          <w:p w14:paraId="0878BD8F" w14:textId="216EC84E" w:rsidR="003D079F" w:rsidRPr="009000E7" w:rsidRDefault="003D079F" w:rsidP="009000E7">
            <w:pPr>
              <w:spacing w:line="240" w:lineRule="auto"/>
              <w:rPr>
                <w:b/>
                <w:bCs/>
              </w:rPr>
            </w:pPr>
            <w:r w:rsidRPr="009000E7">
              <w:rPr>
                <w:b/>
                <w:bCs/>
              </w:rPr>
              <w:t>2021</w:t>
            </w:r>
          </w:p>
        </w:tc>
        <w:tc>
          <w:tcPr>
            <w:tcW w:w="0" w:type="auto"/>
            <w:shd w:val="clear" w:color="auto" w:fill="D9D9D9" w:themeFill="background1" w:themeFillShade="D9"/>
          </w:tcPr>
          <w:p w14:paraId="1B0CCF13" w14:textId="065610B2" w:rsidR="003D079F" w:rsidRPr="009000E7" w:rsidRDefault="003D079F" w:rsidP="009000E7">
            <w:pPr>
              <w:spacing w:line="240" w:lineRule="auto"/>
              <w:rPr>
                <w:b/>
                <w:bCs/>
              </w:rPr>
            </w:pPr>
            <w:r w:rsidRPr="009000E7">
              <w:rPr>
                <w:b/>
                <w:bCs/>
              </w:rPr>
              <w:t>2022</w:t>
            </w:r>
          </w:p>
        </w:tc>
        <w:tc>
          <w:tcPr>
            <w:tcW w:w="0" w:type="auto"/>
            <w:shd w:val="clear" w:color="auto" w:fill="D9D9D9" w:themeFill="background1" w:themeFillShade="D9"/>
          </w:tcPr>
          <w:p w14:paraId="5570C140" w14:textId="08593F54" w:rsidR="003D079F" w:rsidRPr="009000E7" w:rsidRDefault="003D079F" w:rsidP="009000E7">
            <w:pPr>
              <w:spacing w:line="240" w:lineRule="auto"/>
              <w:rPr>
                <w:b/>
                <w:bCs/>
              </w:rPr>
            </w:pPr>
            <w:r w:rsidRPr="009000E7">
              <w:rPr>
                <w:b/>
                <w:bCs/>
              </w:rPr>
              <w:t>2023</w:t>
            </w:r>
          </w:p>
        </w:tc>
        <w:tc>
          <w:tcPr>
            <w:tcW w:w="0" w:type="auto"/>
            <w:shd w:val="clear" w:color="auto" w:fill="D9D9D9" w:themeFill="background1" w:themeFillShade="D9"/>
          </w:tcPr>
          <w:p w14:paraId="61B29AAD" w14:textId="768B0147" w:rsidR="003D079F" w:rsidRPr="009000E7" w:rsidRDefault="003D079F" w:rsidP="009000E7">
            <w:pPr>
              <w:spacing w:line="240" w:lineRule="auto"/>
              <w:rPr>
                <w:b/>
                <w:bCs/>
              </w:rPr>
            </w:pPr>
            <w:r w:rsidRPr="009000E7">
              <w:rPr>
                <w:b/>
                <w:bCs/>
              </w:rPr>
              <w:t>2024</w:t>
            </w:r>
          </w:p>
        </w:tc>
      </w:tr>
      <w:tr w:rsidR="003D079F" w14:paraId="0B9F68DF" w14:textId="77777777" w:rsidTr="003D079F">
        <w:tc>
          <w:tcPr>
            <w:tcW w:w="0" w:type="auto"/>
          </w:tcPr>
          <w:p w14:paraId="324B9591" w14:textId="5C11E4CB" w:rsidR="003D079F" w:rsidRPr="003D079F" w:rsidRDefault="003D079F" w:rsidP="009000E7">
            <w:pPr>
              <w:spacing w:line="240" w:lineRule="auto"/>
            </w:pPr>
            <w:r w:rsidRPr="003D079F">
              <w:t>Road traffic collision</w:t>
            </w:r>
          </w:p>
        </w:tc>
        <w:tc>
          <w:tcPr>
            <w:tcW w:w="0" w:type="auto"/>
          </w:tcPr>
          <w:p w14:paraId="18B59C1E" w14:textId="585A6BB6" w:rsidR="003D079F" w:rsidRPr="003D079F" w:rsidRDefault="003D079F" w:rsidP="009000E7">
            <w:pPr>
              <w:spacing w:line="240" w:lineRule="auto"/>
            </w:pPr>
            <w:r w:rsidRPr="003D079F">
              <w:t>14</w:t>
            </w:r>
          </w:p>
        </w:tc>
        <w:tc>
          <w:tcPr>
            <w:tcW w:w="0" w:type="auto"/>
          </w:tcPr>
          <w:p w14:paraId="0A32E678" w14:textId="1FE3075A" w:rsidR="003D079F" w:rsidRPr="003D079F" w:rsidRDefault="003D079F" w:rsidP="009000E7">
            <w:pPr>
              <w:spacing w:line="240" w:lineRule="auto"/>
            </w:pPr>
            <w:r w:rsidRPr="003D079F">
              <w:t>7</w:t>
            </w:r>
          </w:p>
        </w:tc>
        <w:tc>
          <w:tcPr>
            <w:tcW w:w="0" w:type="auto"/>
          </w:tcPr>
          <w:p w14:paraId="5DC04C94" w14:textId="639DC030" w:rsidR="003D079F" w:rsidRPr="003D079F" w:rsidRDefault="003D079F" w:rsidP="009000E7">
            <w:pPr>
              <w:spacing w:line="240" w:lineRule="auto"/>
            </w:pPr>
            <w:r w:rsidRPr="003D079F">
              <w:t>8</w:t>
            </w:r>
          </w:p>
        </w:tc>
        <w:tc>
          <w:tcPr>
            <w:tcW w:w="0" w:type="auto"/>
          </w:tcPr>
          <w:p w14:paraId="3546B271" w14:textId="5E1DB518" w:rsidR="003D079F" w:rsidRPr="003D079F" w:rsidRDefault="003D079F" w:rsidP="009000E7">
            <w:pPr>
              <w:spacing w:line="240" w:lineRule="auto"/>
            </w:pPr>
            <w:r w:rsidRPr="003D079F">
              <w:t>13</w:t>
            </w:r>
          </w:p>
        </w:tc>
        <w:tc>
          <w:tcPr>
            <w:tcW w:w="0" w:type="auto"/>
          </w:tcPr>
          <w:p w14:paraId="7438695F" w14:textId="34B9410C" w:rsidR="003D079F" w:rsidRPr="003D079F" w:rsidRDefault="003D079F" w:rsidP="009000E7">
            <w:pPr>
              <w:spacing w:line="240" w:lineRule="auto"/>
            </w:pPr>
            <w:r w:rsidRPr="003D079F">
              <w:t>9</w:t>
            </w:r>
          </w:p>
        </w:tc>
        <w:tc>
          <w:tcPr>
            <w:tcW w:w="0" w:type="auto"/>
          </w:tcPr>
          <w:p w14:paraId="332F56ED" w14:textId="42012F58" w:rsidR="003D079F" w:rsidRPr="003D079F" w:rsidRDefault="003D079F" w:rsidP="009000E7">
            <w:pPr>
              <w:spacing w:line="240" w:lineRule="auto"/>
            </w:pPr>
            <w:r w:rsidRPr="003D079F">
              <w:t>7</w:t>
            </w:r>
          </w:p>
        </w:tc>
        <w:tc>
          <w:tcPr>
            <w:tcW w:w="0" w:type="auto"/>
          </w:tcPr>
          <w:p w14:paraId="3A268DDA" w14:textId="42820F79" w:rsidR="003D079F" w:rsidRPr="003D079F" w:rsidRDefault="003D079F" w:rsidP="009000E7">
            <w:pPr>
              <w:spacing w:line="240" w:lineRule="auto"/>
            </w:pPr>
            <w:r w:rsidRPr="003D079F">
              <w:t>6</w:t>
            </w:r>
          </w:p>
        </w:tc>
        <w:tc>
          <w:tcPr>
            <w:tcW w:w="0" w:type="auto"/>
          </w:tcPr>
          <w:p w14:paraId="741CB02B" w14:textId="79BD5DDC" w:rsidR="003D079F" w:rsidRPr="003D079F" w:rsidRDefault="003D079F" w:rsidP="009000E7">
            <w:pPr>
              <w:spacing w:line="240" w:lineRule="auto"/>
            </w:pPr>
            <w:r w:rsidRPr="003D079F">
              <w:t>15</w:t>
            </w:r>
          </w:p>
        </w:tc>
      </w:tr>
      <w:tr w:rsidR="003D079F" w14:paraId="5DDC2E6E" w14:textId="77777777" w:rsidTr="003D079F">
        <w:tc>
          <w:tcPr>
            <w:tcW w:w="0" w:type="auto"/>
          </w:tcPr>
          <w:p w14:paraId="7D86E13D" w14:textId="1E527038" w:rsidR="003D079F" w:rsidRPr="003D079F" w:rsidRDefault="003D079F" w:rsidP="009000E7">
            <w:pPr>
              <w:spacing w:line="240" w:lineRule="auto"/>
            </w:pPr>
            <w:r w:rsidRPr="003D079F">
              <w:t>Road traffic matter</w:t>
            </w:r>
          </w:p>
        </w:tc>
        <w:tc>
          <w:tcPr>
            <w:tcW w:w="0" w:type="auto"/>
          </w:tcPr>
          <w:p w14:paraId="3A7BE423" w14:textId="3F1AC189" w:rsidR="003D079F" w:rsidRPr="003D079F" w:rsidRDefault="003D079F" w:rsidP="009000E7">
            <w:pPr>
              <w:spacing w:line="240" w:lineRule="auto"/>
            </w:pPr>
            <w:r w:rsidRPr="003D079F">
              <w:t>11</w:t>
            </w:r>
          </w:p>
        </w:tc>
        <w:tc>
          <w:tcPr>
            <w:tcW w:w="0" w:type="auto"/>
          </w:tcPr>
          <w:p w14:paraId="3DEBD9AC" w14:textId="361D78DD" w:rsidR="003D079F" w:rsidRPr="003D079F" w:rsidRDefault="003D079F" w:rsidP="009000E7">
            <w:pPr>
              <w:spacing w:line="240" w:lineRule="auto"/>
            </w:pPr>
            <w:r w:rsidRPr="003D079F">
              <w:t>11</w:t>
            </w:r>
          </w:p>
        </w:tc>
        <w:tc>
          <w:tcPr>
            <w:tcW w:w="0" w:type="auto"/>
          </w:tcPr>
          <w:p w14:paraId="1C0A75DA" w14:textId="23B279CC" w:rsidR="003D079F" w:rsidRPr="003D079F" w:rsidRDefault="003D079F" w:rsidP="009000E7">
            <w:pPr>
              <w:spacing w:line="240" w:lineRule="auto"/>
            </w:pPr>
            <w:r w:rsidRPr="003D079F">
              <w:t>5</w:t>
            </w:r>
          </w:p>
        </w:tc>
        <w:tc>
          <w:tcPr>
            <w:tcW w:w="0" w:type="auto"/>
          </w:tcPr>
          <w:p w14:paraId="5857E1EB" w14:textId="10F75F4E" w:rsidR="003D079F" w:rsidRPr="003D079F" w:rsidRDefault="003D079F" w:rsidP="009000E7">
            <w:pPr>
              <w:spacing w:line="240" w:lineRule="auto"/>
            </w:pPr>
            <w:r w:rsidRPr="003D079F">
              <w:t>1</w:t>
            </w:r>
          </w:p>
        </w:tc>
        <w:tc>
          <w:tcPr>
            <w:tcW w:w="0" w:type="auto"/>
          </w:tcPr>
          <w:p w14:paraId="3E82D747" w14:textId="7D0FDECA" w:rsidR="003D079F" w:rsidRPr="003D079F" w:rsidRDefault="003D079F" w:rsidP="009000E7">
            <w:pPr>
              <w:spacing w:line="240" w:lineRule="auto"/>
            </w:pPr>
            <w:r w:rsidRPr="003D079F">
              <w:t>6</w:t>
            </w:r>
          </w:p>
        </w:tc>
        <w:tc>
          <w:tcPr>
            <w:tcW w:w="0" w:type="auto"/>
          </w:tcPr>
          <w:p w14:paraId="3C898FA4" w14:textId="64E2F912" w:rsidR="003D079F" w:rsidRPr="003D079F" w:rsidRDefault="003D079F" w:rsidP="009000E7">
            <w:pPr>
              <w:spacing w:line="240" w:lineRule="auto"/>
            </w:pPr>
            <w:r w:rsidRPr="003D079F">
              <w:t>3</w:t>
            </w:r>
          </w:p>
        </w:tc>
        <w:tc>
          <w:tcPr>
            <w:tcW w:w="0" w:type="auto"/>
          </w:tcPr>
          <w:p w14:paraId="0458600C" w14:textId="727A13F5" w:rsidR="003D079F" w:rsidRPr="003D079F" w:rsidRDefault="003D079F" w:rsidP="009000E7">
            <w:pPr>
              <w:spacing w:line="240" w:lineRule="auto"/>
            </w:pPr>
            <w:r w:rsidRPr="003D079F">
              <w:t>6</w:t>
            </w:r>
          </w:p>
        </w:tc>
        <w:tc>
          <w:tcPr>
            <w:tcW w:w="0" w:type="auto"/>
          </w:tcPr>
          <w:p w14:paraId="4D695B30" w14:textId="505C97D6" w:rsidR="003D079F" w:rsidRPr="003D079F" w:rsidRDefault="003D079F" w:rsidP="009000E7">
            <w:pPr>
              <w:spacing w:line="240" w:lineRule="auto"/>
            </w:pPr>
            <w:r w:rsidRPr="003D079F">
              <w:t>6</w:t>
            </w:r>
          </w:p>
        </w:tc>
      </w:tr>
      <w:tr w:rsidR="003D079F" w14:paraId="54F7FD9C" w14:textId="77777777" w:rsidTr="003D079F">
        <w:tc>
          <w:tcPr>
            <w:tcW w:w="0" w:type="auto"/>
          </w:tcPr>
          <w:p w14:paraId="62EE24AD" w14:textId="06727041" w:rsidR="003D079F" w:rsidRPr="003D079F" w:rsidRDefault="003D079F" w:rsidP="009000E7">
            <w:pPr>
              <w:spacing w:line="240" w:lineRule="auto"/>
            </w:pPr>
            <w:r w:rsidRPr="003D079F">
              <w:t xml:space="preserve">Total </w:t>
            </w:r>
          </w:p>
        </w:tc>
        <w:tc>
          <w:tcPr>
            <w:tcW w:w="0" w:type="auto"/>
          </w:tcPr>
          <w:p w14:paraId="6501DE35" w14:textId="44897C86" w:rsidR="003D079F" w:rsidRPr="003D079F" w:rsidRDefault="003D079F" w:rsidP="009000E7">
            <w:pPr>
              <w:spacing w:line="240" w:lineRule="auto"/>
            </w:pPr>
            <w:r w:rsidRPr="003D079F">
              <w:t>25</w:t>
            </w:r>
          </w:p>
        </w:tc>
        <w:tc>
          <w:tcPr>
            <w:tcW w:w="0" w:type="auto"/>
          </w:tcPr>
          <w:p w14:paraId="13B67D89" w14:textId="2BE9E903" w:rsidR="003D079F" w:rsidRPr="003D079F" w:rsidRDefault="003D079F" w:rsidP="009000E7">
            <w:pPr>
              <w:spacing w:line="240" w:lineRule="auto"/>
            </w:pPr>
            <w:r w:rsidRPr="003D079F">
              <w:t>18</w:t>
            </w:r>
          </w:p>
        </w:tc>
        <w:tc>
          <w:tcPr>
            <w:tcW w:w="0" w:type="auto"/>
          </w:tcPr>
          <w:p w14:paraId="5AFAA1EC" w14:textId="65DB441A" w:rsidR="003D079F" w:rsidRPr="003D079F" w:rsidRDefault="003D079F" w:rsidP="009000E7">
            <w:pPr>
              <w:spacing w:line="240" w:lineRule="auto"/>
            </w:pPr>
            <w:r w:rsidRPr="003D079F">
              <w:t>13</w:t>
            </w:r>
          </w:p>
        </w:tc>
        <w:tc>
          <w:tcPr>
            <w:tcW w:w="0" w:type="auto"/>
          </w:tcPr>
          <w:p w14:paraId="5C22BA91" w14:textId="087B08CA" w:rsidR="003D079F" w:rsidRPr="003D079F" w:rsidRDefault="003D079F" w:rsidP="009000E7">
            <w:pPr>
              <w:spacing w:line="240" w:lineRule="auto"/>
            </w:pPr>
            <w:r w:rsidRPr="003D079F">
              <w:t>14</w:t>
            </w:r>
          </w:p>
        </w:tc>
        <w:tc>
          <w:tcPr>
            <w:tcW w:w="0" w:type="auto"/>
          </w:tcPr>
          <w:p w14:paraId="3B5C32BB" w14:textId="52EF8901" w:rsidR="003D079F" w:rsidRPr="003D079F" w:rsidRDefault="003D079F" w:rsidP="009000E7">
            <w:pPr>
              <w:spacing w:line="240" w:lineRule="auto"/>
            </w:pPr>
            <w:r w:rsidRPr="003D079F">
              <w:t>14</w:t>
            </w:r>
          </w:p>
        </w:tc>
        <w:tc>
          <w:tcPr>
            <w:tcW w:w="0" w:type="auto"/>
          </w:tcPr>
          <w:p w14:paraId="5B12F28B" w14:textId="099232BD" w:rsidR="003D079F" w:rsidRPr="003D079F" w:rsidRDefault="003D079F" w:rsidP="009000E7">
            <w:pPr>
              <w:spacing w:line="240" w:lineRule="auto"/>
            </w:pPr>
            <w:r w:rsidRPr="003D079F">
              <w:t>10</w:t>
            </w:r>
          </w:p>
        </w:tc>
        <w:tc>
          <w:tcPr>
            <w:tcW w:w="0" w:type="auto"/>
          </w:tcPr>
          <w:p w14:paraId="00EFAAB2" w14:textId="52342D81" w:rsidR="003D079F" w:rsidRPr="003D079F" w:rsidRDefault="003D079F" w:rsidP="009000E7">
            <w:pPr>
              <w:spacing w:line="240" w:lineRule="auto"/>
            </w:pPr>
            <w:r w:rsidRPr="003D079F">
              <w:t>12</w:t>
            </w:r>
          </w:p>
        </w:tc>
        <w:tc>
          <w:tcPr>
            <w:tcW w:w="0" w:type="auto"/>
          </w:tcPr>
          <w:p w14:paraId="05742D3C" w14:textId="619D41E3" w:rsidR="003D079F" w:rsidRPr="003D079F" w:rsidRDefault="003D079F" w:rsidP="009000E7">
            <w:pPr>
              <w:spacing w:line="240" w:lineRule="auto"/>
            </w:pPr>
            <w:r w:rsidRPr="003D079F">
              <w:t>21</w:t>
            </w:r>
          </w:p>
        </w:tc>
      </w:tr>
    </w:tbl>
    <w:p w14:paraId="0D2B8051" w14:textId="77777777" w:rsidR="001C6E2C" w:rsidRPr="001C6E2C" w:rsidRDefault="001C6E2C" w:rsidP="001C6E2C"/>
    <w:p w14:paraId="251D8537" w14:textId="58564CD9" w:rsidR="007849A7" w:rsidRDefault="007849A7" w:rsidP="007849A7">
      <w:pPr>
        <w:pStyle w:val="Heading2"/>
      </w:pPr>
      <w:r w:rsidRPr="007849A7">
        <w:t xml:space="preserve">Details of all accidents recorded on </w:t>
      </w:r>
      <w:proofErr w:type="spellStart"/>
      <w:r w:rsidRPr="007849A7">
        <w:t>Menock</w:t>
      </w:r>
      <w:proofErr w:type="spellEnd"/>
      <w:r w:rsidRPr="007849A7">
        <w:t xml:space="preserve"> Road, Glasgow, since January 2017. Please include all location data, the dates, the seriousness of them.</w:t>
      </w:r>
    </w:p>
    <w:p w14:paraId="59816AC0" w14:textId="7DC3BB06" w:rsidR="008F2672" w:rsidRPr="008F2672" w:rsidRDefault="008F2672" w:rsidP="008F2672">
      <w:r>
        <w:t xml:space="preserve">Please see table </w:t>
      </w:r>
      <w:r w:rsidR="003806A0">
        <w:t xml:space="preserve">2 </w:t>
      </w:r>
      <w:r>
        <w:t xml:space="preserve">below for </w:t>
      </w:r>
      <w:r w:rsidR="00EA62FF">
        <w:t>details</w:t>
      </w:r>
      <w:r>
        <w:t xml:space="preserve"> of Road Traffic collisions for </w:t>
      </w:r>
      <w:proofErr w:type="spellStart"/>
      <w:r>
        <w:t>Menock</w:t>
      </w:r>
      <w:proofErr w:type="spellEnd"/>
      <w:r>
        <w:t xml:space="preserve"> </w:t>
      </w:r>
      <w:r w:rsidR="009000E7">
        <w:t>R</w:t>
      </w:r>
      <w:r>
        <w:t>oad, Glasgow for the period 1</w:t>
      </w:r>
      <w:r w:rsidRPr="008F2672">
        <w:rPr>
          <w:vertAlign w:val="superscript"/>
        </w:rPr>
        <w:t>st</w:t>
      </w:r>
      <w:r>
        <w:t xml:space="preserve"> January 2017- 31</w:t>
      </w:r>
      <w:r w:rsidRPr="008F2672">
        <w:rPr>
          <w:vertAlign w:val="superscript"/>
        </w:rPr>
        <w:t>st</w:t>
      </w:r>
      <w:r>
        <w:t xml:space="preserve"> December 2024</w:t>
      </w:r>
      <w:r w:rsidR="00EA62FF">
        <w:t>.</w:t>
      </w:r>
    </w:p>
    <w:tbl>
      <w:tblPr>
        <w:tblStyle w:val="TableGrid"/>
        <w:tblW w:w="0" w:type="auto"/>
        <w:tblLook w:val="04A0" w:firstRow="1" w:lastRow="0" w:firstColumn="1" w:lastColumn="0" w:noHBand="0" w:noVBand="1"/>
      </w:tblPr>
      <w:tblGrid>
        <w:gridCol w:w="3256"/>
        <w:gridCol w:w="2126"/>
        <w:gridCol w:w="1150"/>
      </w:tblGrid>
      <w:tr w:rsidR="00914764" w:rsidRPr="009000E7" w14:paraId="162582DF" w14:textId="77777777" w:rsidTr="009000E7">
        <w:trPr>
          <w:tblHeader/>
        </w:trPr>
        <w:tc>
          <w:tcPr>
            <w:tcW w:w="3256" w:type="dxa"/>
            <w:shd w:val="clear" w:color="auto" w:fill="D9D9D9" w:themeFill="background1" w:themeFillShade="D9"/>
          </w:tcPr>
          <w:p w14:paraId="1E55547C" w14:textId="06E7F940" w:rsidR="00914764" w:rsidRPr="009000E7" w:rsidRDefault="00914764" w:rsidP="009000E7">
            <w:pPr>
              <w:spacing w:line="240" w:lineRule="auto"/>
              <w:rPr>
                <w:b/>
                <w:bCs/>
              </w:rPr>
            </w:pPr>
            <w:r w:rsidRPr="009000E7">
              <w:rPr>
                <w:b/>
                <w:bCs/>
              </w:rPr>
              <w:t>Date</w:t>
            </w:r>
          </w:p>
        </w:tc>
        <w:tc>
          <w:tcPr>
            <w:tcW w:w="2126" w:type="dxa"/>
            <w:shd w:val="clear" w:color="auto" w:fill="D9D9D9" w:themeFill="background1" w:themeFillShade="D9"/>
          </w:tcPr>
          <w:p w14:paraId="58EA258C" w14:textId="3990B916" w:rsidR="00914764" w:rsidRPr="009000E7" w:rsidRDefault="00914764" w:rsidP="009000E7">
            <w:pPr>
              <w:spacing w:line="240" w:lineRule="auto"/>
              <w:rPr>
                <w:b/>
                <w:bCs/>
              </w:rPr>
            </w:pPr>
            <w:r w:rsidRPr="009000E7">
              <w:rPr>
                <w:b/>
                <w:bCs/>
              </w:rPr>
              <w:t>Location</w:t>
            </w:r>
          </w:p>
        </w:tc>
        <w:tc>
          <w:tcPr>
            <w:tcW w:w="791" w:type="dxa"/>
            <w:shd w:val="clear" w:color="auto" w:fill="D9D9D9" w:themeFill="background1" w:themeFillShade="D9"/>
          </w:tcPr>
          <w:p w14:paraId="4A96CC39" w14:textId="647714D0" w:rsidR="00914764" w:rsidRPr="009000E7" w:rsidRDefault="00914764" w:rsidP="009000E7">
            <w:pPr>
              <w:spacing w:line="240" w:lineRule="auto"/>
              <w:rPr>
                <w:b/>
                <w:bCs/>
              </w:rPr>
            </w:pPr>
            <w:r w:rsidRPr="009000E7">
              <w:rPr>
                <w:b/>
                <w:bCs/>
              </w:rPr>
              <w:t>Severity</w:t>
            </w:r>
          </w:p>
        </w:tc>
      </w:tr>
      <w:tr w:rsidR="008F2672" w14:paraId="2E6567C1" w14:textId="77777777" w:rsidTr="009000E7">
        <w:tc>
          <w:tcPr>
            <w:tcW w:w="3256" w:type="dxa"/>
            <w:shd w:val="clear" w:color="auto" w:fill="FFFFFF" w:themeFill="background1"/>
          </w:tcPr>
          <w:p w14:paraId="68A3AA85" w14:textId="3E27FFAB" w:rsidR="008F2672" w:rsidRDefault="008F2672" w:rsidP="009000E7">
            <w:pPr>
              <w:spacing w:line="240" w:lineRule="auto"/>
            </w:pPr>
            <w:r>
              <w:t>26</w:t>
            </w:r>
            <w:r w:rsidRPr="008F2672">
              <w:rPr>
                <w:vertAlign w:val="superscript"/>
              </w:rPr>
              <w:t>th</w:t>
            </w:r>
            <w:r>
              <w:t xml:space="preserve"> January 2017</w:t>
            </w:r>
          </w:p>
        </w:tc>
        <w:tc>
          <w:tcPr>
            <w:tcW w:w="2126" w:type="dxa"/>
            <w:shd w:val="clear" w:color="auto" w:fill="FFFFFF" w:themeFill="background1"/>
          </w:tcPr>
          <w:p w14:paraId="69D1B0E4" w14:textId="38CB3D27" w:rsidR="008F2672" w:rsidRDefault="008F2672" w:rsidP="009000E7">
            <w:pPr>
              <w:spacing w:line="240" w:lineRule="auto"/>
            </w:pPr>
            <w:proofErr w:type="spellStart"/>
            <w:r>
              <w:t>Menock</w:t>
            </w:r>
            <w:proofErr w:type="spellEnd"/>
            <w:r>
              <w:t xml:space="preserve"> </w:t>
            </w:r>
            <w:r w:rsidR="009000E7">
              <w:t>Road</w:t>
            </w:r>
          </w:p>
        </w:tc>
        <w:tc>
          <w:tcPr>
            <w:tcW w:w="791" w:type="dxa"/>
            <w:shd w:val="clear" w:color="auto" w:fill="FFFFFF" w:themeFill="background1"/>
          </w:tcPr>
          <w:p w14:paraId="2C7C0F58" w14:textId="43963524" w:rsidR="008F2672" w:rsidRDefault="008F2672" w:rsidP="009000E7">
            <w:pPr>
              <w:spacing w:line="240" w:lineRule="auto"/>
            </w:pPr>
            <w:r>
              <w:t>Slight</w:t>
            </w:r>
          </w:p>
        </w:tc>
      </w:tr>
      <w:tr w:rsidR="008F2672" w14:paraId="61179184" w14:textId="77777777" w:rsidTr="009000E7">
        <w:tc>
          <w:tcPr>
            <w:tcW w:w="3256" w:type="dxa"/>
            <w:shd w:val="clear" w:color="auto" w:fill="FFFFFF" w:themeFill="background1"/>
          </w:tcPr>
          <w:p w14:paraId="29C42D61" w14:textId="2EED220E" w:rsidR="008F2672" w:rsidRDefault="008F2672" w:rsidP="009000E7">
            <w:pPr>
              <w:spacing w:line="240" w:lineRule="auto"/>
            </w:pPr>
            <w:r>
              <w:t>19</w:t>
            </w:r>
            <w:r w:rsidRPr="008F2672">
              <w:rPr>
                <w:vertAlign w:val="superscript"/>
              </w:rPr>
              <w:t>th</w:t>
            </w:r>
            <w:r>
              <w:t xml:space="preserve"> February 2017</w:t>
            </w:r>
          </w:p>
        </w:tc>
        <w:tc>
          <w:tcPr>
            <w:tcW w:w="2126" w:type="dxa"/>
            <w:shd w:val="clear" w:color="auto" w:fill="FFFFFF" w:themeFill="background1"/>
          </w:tcPr>
          <w:p w14:paraId="660DBE2C" w14:textId="5DBD2EF3" w:rsidR="008F2672" w:rsidRDefault="008F2672" w:rsidP="009000E7">
            <w:pPr>
              <w:spacing w:line="240" w:lineRule="auto"/>
            </w:pPr>
            <w:proofErr w:type="spellStart"/>
            <w:r>
              <w:t>Menock</w:t>
            </w:r>
            <w:proofErr w:type="spellEnd"/>
            <w:r>
              <w:t xml:space="preserve"> </w:t>
            </w:r>
            <w:r w:rsidR="009000E7">
              <w:t>Road</w:t>
            </w:r>
          </w:p>
        </w:tc>
        <w:tc>
          <w:tcPr>
            <w:tcW w:w="791" w:type="dxa"/>
            <w:shd w:val="clear" w:color="auto" w:fill="FFFFFF" w:themeFill="background1"/>
          </w:tcPr>
          <w:p w14:paraId="38459951" w14:textId="6BAC619E" w:rsidR="008F2672" w:rsidRDefault="008F2672" w:rsidP="009000E7">
            <w:pPr>
              <w:spacing w:line="240" w:lineRule="auto"/>
            </w:pPr>
            <w:r>
              <w:t>Slight</w:t>
            </w:r>
          </w:p>
        </w:tc>
      </w:tr>
      <w:tr w:rsidR="008F2672" w14:paraId="44D48E95" w14:textId="77777777" w:rsidTr="009000E7">
        <w:tc>
          <w:tcPr>
            <w:tcW w:w="3256" w:type="dxa"/>
            <w:shd w:val="clear" w:color="auto" w:fill="FFFFFF" w:themeFill="background1"/>
          </w:tcPr>
          <w:p w14:paraId="53DB30AF" w14:textId="013C0297" w:rsidR="008F2672" w:rsidRDefault="008F2672" w:rsidP="009000E7">
            <w:pPr>
              <w:spacing w:line="240" w:lineRule="auto"/>
            </w:pPr>
            <w:r>
              <w:t>15</w:t>
            </w:r>
            <w:r w:rsidRPr="008F2672">
              <w:rPr>
                <w:vertAlign w:val="superscript"/>
              </w:rPr>
              <w:t>th</w:t>
            </w:r>
            <w:r>
              <w:t xml:space="preserve"> October 2017</w:t>
            </w:r>
          </w:p>
        </w:tc>
        <w:tc>
          <w:tcPr>
            <w:tcW w:w="2126" w:type="dxa"/>
            <w:shd w:val="clear" w:color="auto" w:fill="FFFFFF" w:themeFill="background1"/>
          </w:tcPr>
          <w:p w14:paraId="1AE77B8C" w14:textId="64265034" w:rsidR="008F2672" w:rsidRDefault="008F2672" w:rsidP="009000E7">
            <w:pPr>
              <w:spacing w:line="240" w:lineRule="auto"/>
            </w:pPr>
            <w:proofErr w:type="spellStart"/>
            <w:r>
              <w:t>Menock</w:t>
            </w:r>
            <w:proofErr w:type="spellEnd"/>
            <w:r>
              <w:t xml:space="preserve"> </w:t>
            </w:r>
            <w:r w:rsidR="009000E7">
              <w:t>Road</w:t>
            </w:r>
          </w:p>
        </w:tc>
        <w:tc>
          <w:tcPr>
            <w:tcW w:w="791" w:type="dxa"/>
            <w:shd w:val="clear" w:color="auto" w:fill="FFFFFF" w:themeFill="background1"/>
          </w:tcPr>
          <w:p w14:paraId="3D7B78C2" w14:textId="7A1B37BF" w:rsidR="008F2672" w:rsidRDefault="008F2672" w:rsidP="009000E7">
            <w:pPr>
              <w:spacing w:line="240" w:lineRule="auto"/>
            </w:pPr>
            <w:r>
              <w:t>Slight</w:t>
            </w:r>
          </w:p>
        </w:tc>
      </w:tr>
      <w:tr w:rsidR="008F2672" w14:paraId="00EEF642" w14:textId="77777777" w:rsidTr="009000E7">
        <w:tc>
          <w:tcPr>
            <w:tcW w:w="3256" w:type="dxa"/>
            <w:shd w:val="clear" w:color="auto" w:fill="FFFFFF" w:themeFill="background1"/>
          </w:tcPr>
          <w:p w14:paraId="47321A3A" w14:textId="61333E9E" w:rsidR="008F2672" w:rsidRDefault="008F2672" w:rsidP="009000E7">
            <w:pPr>
              <w:spacing w:line="240" w:lineRule="auto"/>
            </w:pPr>
            <w:r>
              <w:t>14</w:t>
            </w:r>
            <w:r w:rsidRPr="008F2672">
              <w:rPr>
                <w:vertAlign w:val="superscript"/>
              </w:rPr>
              <w:t>th</w:t>
            </w:r>
            <w:r>
              <w:t xml:space="preserve"> February 2019</w:t>
            </w:r>
          </w:p>
        </w:tc>
        <w:tc>
          <w:tcPr>
            <w:tcW w:w="2126" w:type="dxa"/>
            <w:shd w:val="clear" w:color="auto" w:fill="FFFFFF" w:themeFill="background1"/>
          </w:tcPr>
          <w:p w14:paraId="68250167" w14:textId="215E0AFB" w:rsidR="008F2672" w:rsidRDefault="008F2672" w:rsidP="009000E7">
            <w:pPr>
              <w:spacing w:line="240" w:lineRule="auto"/>
            </w:pPr>
            <w:proofErr w:type="spellStart"/>
            <w:r>
              <w:t>Menock</w:t>
            </w:r>
            <w:proofErr w:type="spellEnd"/>
            <w:r>
              <w:t xml:space="preserve"> </w:t>
            </w:r>
            <w:r w:rsidR="009000E7">
              <w:t>Road</w:t>
            </w:r>
          </w:p>
        </w:tc>
        <w:tc>
          <w:tcPr>
            <w:tcW w:w="791" w:type="dxa"/>
            <w:shd w:val="clear" w:color="auto" w:fill="FFFFFF" w:themeFill="background1"/>
          </w:tcPr>
          <w:p w14:paraId="6EB3C08E" w14:textId="501B18A5" w:rsidR="008F2672" w:rsidRDefault="008F2672" w:rsidP="009000E7">
            <w:pPr>
              <w:spacing w:line="240" w:lineRule="auto"/>
            </w:pPr>
            <w:r>
              <w:t>Slight</w:t>
            </w:r>
          </w:p>
        </w:tc>
      </w:tr>
      <w:tr w:rsidR="008F2672" w14:paraId="7AF7D49E" w14:textId="77777777" w:rsidTr="009000E7">
        <w:tc>
          <w:tcPr>
            <w:tcW w:w="3256" w:type="dxa"/>
          </w:tcPr>
          <w:p w14:paraId="381A6886" w14:textId="25AA4846" w:rsidR="008F2672" w:rsidRDefault="008F2672" w:rsidP="009000E7">
            <w:pPr>
              <w:spacing w:line="240" w:lineRule="auto"/>
            </w:pPr>
            <w:r>
              <w:lastRenderedPageBreak/>
              <w:t>10</w:t>
            </w:r>
            <w:r w:rsidRPr="008F2672">
              <w:rPr>
                <w:vertAlign w:val="superscript"/>
              </w:rPr>
              <w:t>th</w:t>
            </w:r>
            <w:r>
              <w:t xml:space="preserve"> January 2020</w:t>
            </w:r>
          </w:p>
        </w:tc>
        <w:tc>
          <w:tcPr>
            <w:tcW w:w="2126" w:type="dxa"/>
          </w:tcPr>
          <w:p w14:paraId="44D52CE8" w14:textId="0DF4A77F" w:rsidR="008F2672" w:rsidRPr="00914764" w:rsidRDefault="008F2672" w:rsidP="009000E7">
            <w:pPr>
              <w:spacing w:line="240" w:lineRule="auto"/>
            </w:pPr>
            <w:proofErr w:type="spellStart"/>
            <w:r>
              <w:t>Menock</w:t>
            </w:r>
            <w:proofErr w:type="spellEnd"/>
            <w:r>
              <w:t xml:space="preserve"> </w:t>
            </w:r>
            <w:r w:rsidR="009000E7">
              <w:t>Road</w:t>
            </w:r>
          </w:p>
        </w:tc>
        <w:tc>
          <w:tcPr>
            <w:tcW w:w="791" w:type="dxa"/>
          </w:tcPr>
          <w:p w14:paraId="6828A967" w14:textId="18675B93" w:rsidR="008F2672" w:rsidRDefault="008F2672" w:rsidP="009000E7">
            <w:pPr>
              <w:spacing w:line="240" w:lineRule="auto"/>
            </w:pPr>
            <w:r>
              <w:t>Slight</w:t>
            </w:r>
          </w:p>
        </w:tc>
      </w:tr>
      <w:tr w:rsidR="008F2672" w14:paraId="0E335A73" w14:textId="77777777" w:rsidTr="009000E7">
        <w:tc>
          <w:tcPr>
            <w:tcW w:w="3256" w:type="dxa"/>
          </w:tcPr>
          <w:p w14:paraId="10A4A970" w14:textId="10A374A2" w:rsidR="008F2672" w:rsidRDefault="008F2672" w:rsidP="009000E7">
            <w:pPr>
              <w:spacing w:line="240" w:lineRule="auto"/>
            </w:pPr>
            <w:r>
              <w:t>2</w:t>
            </w:r>
            <w:r w:rsidRPr="008F2672">
              <w:rPr>
                <w:vertAlign w:val="superscript"/>
              </w:rPr>
              <w:t>nd</w:t>
            </w:r>
            <w:r>
              <w:t xml:space="preserve"> February 2020</w:t>
            </w:r>
          </w:p>
        </w:tc>
        <w:tc>
          <w:tcPr>
            <w:tcW w:w="2126" w:type="dxa"/>
          </w:tcPr>
          <w:p w14:paraId="4BDBBDE2" w14:textId="597BDEF2" w:rsidR="008F2672" w:rsidRPr="00914764" w:rsidRDefault="008F2672" w:rsidP="009000E7">
            <w:pPr>
              <w:spacing w:line="240" w:lineRule="auto"/>
            </w:pPr>
            <w:proofErr w:type="spellStart"/>
            <w:r>
              <w:t>Menock</w:t>
            </w:r>
            <w:proofErr w:type="spellEnd"/>
            <w:r>
              <w:t xml:space="preserve"> </w:t>
            </w:r>
            <w:r w:rsidR="009000E7">
              <w:t>Road</w:t>
            </w:r>
          </w:p>
        </w:tc>
        <w:tc>
          <w:tcPr>
            <w:tcW w:w="791" w:type="dxa"/>
          </w:tcPr>
          <w:p w14:paraId="1804E0DE" w14:textId="170DA02C" w:rsidR="008F2672" w:rsidRDefault="008F2672" w:rsidP="009000E7">
            <w:pPr>
              <w:spacing w:line="240" w:lineRule="auto"/>
            </w:pPr>
            <w:r>
              <w:t>Slight</w:t>
            </w:r>
          </w:p>
        </w:tc>
      </w:tr>
      <w:tr w:rsidR="008F2672" w14:paraId="42A4AA83" w14:textId="77777777" w:rsidTr="009000E7">
        <w:tc>
          <w:tcPr>
            <w:tcW w:w="3256" w:type="dxa"/>
          </w:tcPr>
          <w:p w14:paraId="6321B149" w14:textId="69BE1E1A" w:rsidR="008F2672" w:rsidRDefault="008F2672" w:rsidP="009000E7">
            <w:pPr>
              <w:spacing w:line="240" w:lineRule="auto"/>
            </w:pPr>
            <w:r>
              <w:t>15</w:t>
            </w:r>
            <w:r w:rsidRPr="008F2672">
              <w:rPr>
                <w:vertAlign w:val="superscript"/>
              </w:rPr>
              <w:t>th</w:t>
            </w:r>
            <w:r>
              <w:t xml:space="preserve"> February 2020</w:t>
            </w:r>
          </w:p>
        </w:tc>
        <w:tc>
          <w:tcPr>
            <w:tcW w:w="2126" w:type="dxa"/>
          </w:tcPr>
          <w:p w14:paraId="39A2B55C" w14:textId="209B7093" w:rsidR="008F2672" w:rsidRPr="00914764" w:rsidRDefault="008F2672" w:rsidP="009000E7">
            <w:pPr>
              <w:spacing w:line="240" w:lineRule="auto"/>
            </w:pPr>
            <w:proofErr w:type="spellStart"/>
            <w:r>
              <w:t>Menock</w:t>
            </w:r>
            <w:proofErr w:type="spellEnd"/>
            <w:r>
              <w:t xml:space="preserve"> </w:t>
            </w:r>
            <w:r w:rsidR="009000E7">
              <w:t>Road</w:t>
            </w:r>
            <w:r>
              <w:t xml:space="preserve"> </w:t>
            </w:r>
          </w:p>
        </w:tc>
        <w:tc>
          <w:tcPr>
            <w:tcW w:w="791" w:type="dxa"/>
          </w:tcPr>
          <w:p w14:paraId="1E9B309D" w14:textId="3AE242D5" w:rsidR="008F2672" w:rsidRDefault="008F2672" w:rsidP="009000E7">
            <w:pPr>
              <w:spacing w:line="240" w:lineRule="auto"/>
            </w:pPr>
            <w:r>
              <w:t xml:space="preserve">Serious </w:t>
            </w:r>
          </w:p>
        </w:tc>
      </w:tr>
      <w:tr w:rsidR="008F2672" w14:paraId="7693E828" w14:textId="77777777" w:rsidTr="009000E7">
        <w:tc>
          <w:tcPr>
            <w:tcW w:w="3256" w:type="dxa"/>
          </w:tcPr>
          <w:p w14:paraId="422E3543" w14:textId="133F3413" w:rsidR="008F2672" w:rsidRDefault="008F2672" w:rsidP="009000E7">
            <w:pPr>
              <w:spacing w:line="240" w:lineRule="auto"/>
            </w:pPr>
            <w:r>
              <w:t>20</w:t>
            </w:r>
            <w:r w:rsidRPr="008F2672">
              <w:rPr>
                <w:vertAlign w:val="superscript"/>
              </w:rPr>
              <w:t>th</w:t>
            </w:r>
            <w:r>
              <w:t xml:space="preserve"> February 2024</w:t>
            </w:r>
          </w:p>
        </w:tc>
        <w:tc>
          <w:tcPr>
            <w:tcW w:w="2126" w:type="dxa"/>
          </w:tcPr>
          <w:p w14:paraId="507D10DC" w14:textId="0F5E9D89" w:rsidR="008F2672" w:rsidRPr="00914764" w:rsidRDefault="008F2672" w:rsidP="009000E7">
            <w:pPr>
              <w:spacing w:line="240" w:lineRule="auto"/>
            </w:pPr>
            <w:proofErr w:type="spellStart"/>
            <w:r>
              <w:t>Menock</w:t>
            </w:r>
            <w:proofErr w:type="spellEnd"/>
            <w:r>
              <w:t xml:space="preserve"> </w:t>
            </w:r>
            <w:r w:rsidR="009000E7">
              <w:t>Road</w:t>
            </w:r>
            <w:r>
              <w:t xml:space="preserve"> </w:t>
            </w:r>
          </w:p>
        </w:tc>
        <w:tc>
          <w:tcPr>
            <w:tcW w:w="791" w:type="dxa"/>
          </w:tcPr>
          <w:p w14:paraId="01BE24BC" w14:textId="00C66DDD" w:rsidR="008F2672" w:rsidRDefault="008F2672" w:rsidP="009000E7">
            <w:pPr>
              <w:spacing w:line="240" w:lineRule="auto"/>
            </w:pPr>
            <w:r>
              <w:t>Slight</w:t>
            </w:r>
          </w:p>
        </w:tc>
      </w:tr>
      <w:tr w:rsidR="008F2672" w14:paraId="75F39755" w14:textId="77777777" w:rsidTr="009000E7">
        <w:tc>
          <w:tcPr>
            <w:tcW w:w="3256" w:type="dxa"/>
          </w:tcPr>
          <w:p w14:paraId="233E38A7" w14:textId="1B25DD0E" w:rsidR="008F2672" w:rsidRDefault="008F2672" w:rsidP="009000E7">
            <w:pPr>
              <w:spacing w:line="240" w:lineRule="auto"/>
            </w:pPr>
            <w:r>
              <w:t>5</w:t>
            </w:r>
            <w:r w:rsidRPr="008F2672">
              <w:rPr>
                <w:vertAlign w:val="superscript"/>
              </w:rPr>
              <w:t>th</w:t>
            </w:r>
            <w:r>
              <w:t xml:space="preserve"> July 2024</w:t>
            </w:r>
          </w:p>
        </w:tc>
        <w:tc>
          <w:tcPr>
            <w:tcW w:w="2126" w:type="dxa"/>
          </w:tcPr>
          <w:p w14:paraId="4068F568" w14:textId="71FD837D" w:rsidR="008F2672" w:rsidRDefault="008F2672" w:rsidP="009000E7">
            <w:pPr>
              <w:spacing w:line="240" w:lineRule="auto"/>
            </w:pPr>
            <w:proofErr w:type="spellStart"/>
            <w:r>
              <w:t>Menock</w:t>
            </w:r>
            <w:proofErr w:type="spellEnd"/>
            <w:r>
              <w:t xml:space="preserve"> </w:t>
            </w:r>
            <w:r w:rsidR="009000E7">
              <w:t>Road</w:t>
            </w:r>
            <w:r>
              <w:t xml:space="preserve"> </w:t>
            </w:r>
          </w:p>
        </w:tc>
        <w:tc>
          <w:tcPr>
            <w:tcW w:w="791" w:type="dxa"/>
          </w:tcPr>
          <w:p w14:paraId="25101B49" w14:textId="57715B66" w:rsidR="008F2672" w:rsidRDefault="008F2672" w:rsidP="009000E7">
            <w:pPr>
              <w:spacing w:line="240" w:lineRule="auto"/>
            </w:pPr>
            <w:r>
              <w:t>Slight</w:t>
            </w:r>
          </w:p>
        </w:tc>
      </w:tr>
    </w:tbl>
    <w:p w14:paraId="5CF593E9" w14:textId="09F03C74" w:rsidR="00914764" w:rsidRPr="00914764" w:rsidRDefault="00EA62FF" w:rsidP="00EA62FF">
      <w:r w:rsidRPr="00EA62FF">
        <w:t xml:space="preserve">All statistics are provisional and should be treated as management information. </w:t>
      </w:r>
      <w:r w:rsidR="009000E7">
        <w:br/>
        <w:t xml:space="preserve">Data was </w:t>
      </w:r>
      <w:r w:rsidRPr="00EA62FF">
        <w:t xml:space="preserve">extracted from Police Scotland systems and are correct as </w:t>
      </w:r>
      <w:proofErr w:type="gramStart"/>
      <w:r w:rsidRPr="00EA62FF">
        <w:t>at</w:t>
      </w:r>
      <w:proofErr w:type="gramEnd"/>
      <w:r w:rsidRPr="00EA62FF">
        <w:t xml:space="preserve"> 15 January 2025.</w:t>
      </w:r>
      <w:r w:rsidR="009000E7">
        <w:br/>
      </w:r>
      <w:r w:rsidRPr="00EA62FF">
        <w:t>Data excludes non-injury collisions as per standard operating procedure.</w:t>
      </w:r>
      <w:r w:rsidRPr="00EA62FF">
        <w:tab/>
      </w:r>
      <w:r w:rsidRPr="00EA62FF">
        <w:tab/>
      </w:r>
      <w:r w:rsidR="009000E7">
        <w:br/>
      </w:r>
      <w:r w:rsidRPr="00EA62FF">
        <w:t xml:space="preserve">Specified areas have been selected using GIS Mapping to identify the relevant records. The Grid East and Grid North recorded on the Incident, relates to the location Police Officers have been directed to attend. </w:t>
      </w:r>
      <w:proofErr w:type="spellStart"/>
      <w:r w:rsidRPr="00EA62FF">
        <w:t>Menock</w:t>
      </w:r>
      <w:proofErr w:type="spellEnd"/>
      <w:r w:rsidRPr="00EA62FF">
        <w:t xml:space="preserve"> Road, Glasgow has been selected.</w:t>
      </w:r>
      <w:r w:rsidR="009000E7">
        <w:br/>
      </w:r>
      <w:r w:rsidR="003C5C27">
        <w:t>Following implementation</w:t>
      </w:r>
      <w:r w:rsidRPr="00EA62FF">
        <w:t xml:space="preserve"> within D Division</w:t>
      </w:r>
      <w:r w:rsidR="003C5C27">
        <w:t xml:space="preserve"> on </w:t>
      </w:r>
      <w:r w:rsidR="003C5C27" w:rsidRPr="00EA62FF">
        <w:t>12 June 2019</w:t>
      </w:r>
      <w:r w:rsidR="003C5C27">
        <w:t xml:space="preserve">, </w:t>
      </w:r>
      <w:r w:rsidRPr="00EA62FF">
        <w:t xml:space="preserve">CRaSH was implemented across </w:t>
      </w:r>
      <w:r w:rsidR="009000E7">
        <w:t>all</w:t>
      </w:r>
      <w:r w:rsidRPr="00EA62FF">
        <w:t xml:space="preserve"> other Divisions</w:t>
      </w:r>
      <w:r w:rsidR="003C5C27" w:rsidRPr="003C5C27">
        <w:t xml:space="preserve"> </w:t>
      </w:r>
      <w:r w:rsidR="003C5C27">
        <w:t>o</w:t>
      </w:r>
      <w:r w:rsidR="003C5C27" w:rsidRPr="00EA62FF">
        <w:t>n 3 July 2019</w:t>
      </w:r>
      <w:r w:rsidR="009000E7">
        <w:t>, rep</w:t>
      </w:r>
      <w:r w:rsidRPr="00EA62FF">
        <w:t>lac</w:t>
      </w:r>
      <w:r w:rsidR="009000E7">
        <w:t>ing</w:t>
      </w:r>
      <w:r w:rsidRPr="00EA62FF">
        <w:t xml:space="preserve"> the existing </w:t>
      </w:r>
      <w:r w:rsidR="003C5C27">
        <w:t xml:space="preserve">RTC recording </w:t>
      </w:r>
      <w:r w:rsidRPr="00EA62FF">
        <w:t>procedures</w:t>
      </w:r>
      <w:r w:rsidR="003C5C27">
        <w:t>.</w:t>
      </w:r>
      <w:r w:rsidRPr="00EA62FF">
        <w:t xml:space="preserve"> </w:t>
      </w:r>
      <w:r w:rsidR="009000E7">
        <w:t>D</w:t>
      </w:r>
      <w:r w:rsidRPr="00EA62FF">
        <w:t>ata is subject to change and will be updated on the next extract of data from CRaSH on 3 February 2025.</w:t>
      </w:r>
      <w:r w:rsidRPr="00EA62FF">
        <w:tab/>
      </w:r>
      <w:r>
        <w:tab/>
      </w:r>
      <w:r>
        <w:tab/>
      </w:r>
      <w:r>
        <w:tab/>
      </w:r>
      <w:r>
        <w:tab/>
      </w:r>
      <w:r>
        <w:tab/>
      </w:r>
      <w:r>
        <w:tab/>
      </w:r>
      <w:r>
        <w:tab/>
      </w:r>
      <w:r w:rsidR="009000E7">
        <w:br/>
      </w:r>
      <w:r>
        <w:t>Each record will need to be read to confirm the circumstances and location.</w:t>
      </w:r>
      <w:r w:rsidR="009000E7">
        <w:br/>
        <w:t>T</w:t>
      </w:r>
      <w:r>
        <w:t xml:space="preserve">he records above include incidents at junctions situated along </w:t>
      </w:r>
      <w:proofErr w:type="spellStart"/>
      <w:r>
        <w:t>Menock</w:t>
      </w:r>
      <w:proofErr w:type="spellEnd"/>
      <w:r>
        <w:t xml:space="preserve"> Road.</w:t>
      </w:r>
      <w:r>
        <w:tab/>
      </w:r>
      <w:r>
        <w:tab/>
      </w:r>
      <w:r>
        <w:tab/>
      </w:r>
      <w:r>
        <w:tab/>
      </w:r>
      <w:r>
        <w:tab/>
      </w:r>
      <w:r>
        <w:tab/>
      </w:r>
      <w:r>
        <w:tab/>
      </w:r>
      <w:r>
        <w:tab/>
      </w:r>
      <w:r>
        <w:tab/>
      </w:r>
      <w:r>
        <w:tab/>
      </w:r>
      <w:r>
        <w:tab/>
      </w:r>
    </w:p>
    <w:p w14:paraId="788C5389" w14:textId="281C2BE2" w:rsidR="007849A7" w:rsidRDefault="007849A7" w:rsidP="007849A7">
      <w:pPr>
        <w:pStyle w:val="Heading2"/>
      </w:pPr>
      <w:bookmarkStart w:id="0" w:name="_Hlk188964172"/>
      <w:r w:rsidRPr="007849A7">
        <w:t xml:space="preserve">Details of all fines, fixed penalty notices and other punishments, sanctions or actions taken against road users on </w:t>
      </w:r>
      <w:proofErr w:type="spellStart"/>
      <w:r w:rsidRPr="007849A7">
        <w:t>Menock</w:t>
      </w:r>
      <w:proofErr w:type="spellEnd"/>
      <w:r w:rsidRPr="007849A7">
        <w:t xml:space="preserve"> Road, Glasgow, since January 2017.</w:t>
      </w:r>
    </w:p>
    <w:p w14:paraId="08898768" w14:textId="01A8E2DD" w:rsidR="003806A0" w:rsidRDefault="00A73164" w:rsidP="003806A0">
      <w:pPr>
        <w:tabs>
          <w:tab w:val="left" w:pos="5400"/>
        </w:tabs>
        <w:rPr>
          <w:rFonts w:eastAsiaTheme="majorEastAsia" w:cstheme="majorBidi"/>
          <w:bCs/>
          <w:color w:val="000000" w:themeColor="text1"/>
          <w:szCs w:val="26"/>
        </w:rPr>
      </w:pPr>
      <w:r>
        <w:t>Due to record retention policies</w:t>
      </w:r>
      <w:r w:rsidR="00395D94">
        <w:t xml:space="preserve">, Police Scotland do not hold data relating to fixed penalty notices </w:t>
      </w:r>
      <w:r w:rsidR="003806A0">
        <w:t xml:space="preserve">(FPN) </w:t>
      </w:r>
      <w:r w:rsidR="00395D94">
        <w:t xml:space="preserve">or </w:t>
      </w:r>
      <w:r w:rsidR="003806A0">
        <w:t xml:space="preserve">tickets issued under the </w:t>
      </w:r>
      <w:r w:rsidR="003806A0" w:rsidRPr="003806A0">
        <w:t>Vehicle Defect Rectification Scheme</w:t>
      </w:r>
      <w:r w:rsidR="003806A0">
        <w:t xml:space="preserve"> (VDRS) prior to </w:t>
      </w:r>
      <w:r w:rsidR="00395D94">
        <w:t>20</w:t>
      </w:r>
      <w:r w:rsidR="003806A0">
        <w:t xml:space="preserve">22. </w:t>
      </w:r>
      <w:r w:rsidR="009000E7">
        <w:t xml:space="preserve"> </w:t>
      </w:r>
      <w:r w:rsidR="003806A0">
        <w:t>As such</w:t>
      </w:r>
      <w:r w:rsidR="009000E7">
        <w:t>,</w:t>
      </w:r>
      <w:r w:rsidR="003806A0">
        <w:t xml:space="preserve"> </w:t>
      </w:r>
      <w:r w:rsidR="003806A0">
        <w:rPr>
          <w:rFonts w:eastAsiaTheme="majorEastAsia" w:cstheme="majorBidi"/>
          <w:bCs/>
          <w:color w:val="000000" w:themeColor="text1"/>
          <w:szCs w:val="26"/>
        </w:rPr>
        <w:t>the information sought for the period 2017</w:t>
      </w:r>
      <w:r w:rsidR="009000E7">
        <w:rPr>
          <w:rFonts w:eastAsiaTheme="majorEastAsia" w:cstheme="majorBidi"/>
          <w:bCs/>
          <w:color w:val="000000" w:themeColor="text1"/>
          <w:szCs w:val="26"/>
        </w:rPr>
        <w:t xml:space="preserve"> </w:t>
      </w:r>
      <w:r w:rsidR="003806A0">
        <w:rPr>
          <w:rFonts w:eastAsiaTheme="majorEastAsia" w:cstheme="majorBidi"/>
          <w:bCs/>
          <w:color w:val="000000" w:themeColor="text1"/>
          <w:szCs w:val="26"/>
        </w:rPr>
        <w:t>-</w:t>
      </w:r>
      <w:r w:rsidR="009000E7">
        <w:rPr>
          <w:rFonts w:eastAsiaTheme="majorEastAsia" w:cstheme="majorBidi"/>
          <w:bCs/>
          <w:color w:val="000000" w:themeColor="text1"/>
          <w:szCs w:val="26"/>
        </w:rPr>
        <w:t xml:space="preserve"> </w:t>
      </w:r>
      <w:r w:rsidR="003806A0">
        <w:rPr>
          <w:rFonts w:eastAsiaTheme="majorEastAsia" w:cstheme="majorBidi"/>
          <w:bCs/>
          <w:color w:val="000000" w:themeColor="text1"/>
          <w:szCs w:val="26"/>
        </w:rPr>
        <w:t xml:space="preserve">2021 is not held by </w:t>
      </w:r>
      <w:r w:rsidR="003806A0" w:rsidRPr="00646E3D">
        <w:rPr>
          <w:rFonts w:eastAsiaTheme="majorEastAsia" w:cstheme="majorBidi"/>
          <w:bCs/>
          <w:color w:val="000000" w:themeColor="text1"/>
          <w:szCs w:val="26"/>
        </w:rPr>
        <w:t xml:space="preserve">Police Scotland </w:t>
      </w:r>
      <w:r w:rsidR="003806A0">
        <w:rPr>
          <w:rFonts w:eastAsiaTheme="majorEastAsia" w:cstheme="majorBidi"/>
          <w:bCs/>
          <w:color w:val="000000" w:themeColor="text1"/>
          <w:szCs w:val="26"/>
        </w:rPr>
        <w:t>and section 17 of the Act therefore applies.</w:t>
      </w:r>
    </w:p>
    <w:p w14:paraId="10C15F1F" w14:textId="4713F32E" w:rsidR="003806A0" w:rsidRDefault="003806A0" w:rsidP="003806A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that zero VDRS tickets were issued for the period 1</w:t>
      </w:r>
      <w:r w:rsidRPr="003806A0">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2022</w:t>
      </w:r>
      <w:r w:rsidR="009000E7">
        <w:rPr>
          <w:rFonts w:eastAsiaTheme="majorEastAsia" w:cstheme="majorBidi"/>
          <w:bCs/>
          <w:color w:val="000000" w:themeColor="text1"/>
          <w:szCs w:val="26"/>
        </w:rPr>
        <w:t xml:space="preserve"> </w:t>
      </w:r>
      <w:r>
        <w:rPr>
          <w:rFonts w:eastAsiaTheme="majorEastAsia" w:cstheme="majorBidi"/>
          <w:bCs/>
          <w:color w:val="000000" w:themeColor="text1"/>
          <w:szCs w:val="26"/>
        </w:rPr>
        <w:t>- 28</w:t>
      </w:r>
      <w:r w:rsidRPr="003806A0">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January 2025.</w:t>
      </w:r>
    </w:p>
    <w:p w14:paraId="343F9E9F" w14:textId="77777777" w:rsidR="009000E7" w:rsidRDefault="009000E7">
      <w:pPr>
        <w:rPr>
          <w:rFonts w:eastAsiaTheme="majorEastAsia" w:cstheme="majorBidi"/>
          <w:bCs/>
          <w:color w:val="000000" w:themeColor="text1"/>
          <w:szCs w:val="26"/>
        </w:rPr>
      </w:pPr>
      <w:r>
        <w:rPr>
          <w:rFonts w:eastAsiaTheme="majorEastAsia" w:cstheme="majorBidi"/>
          <w:bCs/>
          <w:color w:val="000000" w:themeColor="text1"/>
          <w:szCs w:val="26"/>
        </w:rPr>
        <w:br w:type="page"/>
      </w:r>
    </w:p>
    <w:p w14:paraId="4593592B" w14:textId="6364FCB5" w:rsidR="003806A0" w:rsidRDefault="003806A0" w:rsidP="003806A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For FPN numbers and details please see table 3 below</w:t>
      </w:r>
    </w:p>
    <w:tbl>
      <w:tblPr>
        <w:tblStyle w:val="TableGrid"/>
        <w:tblW w:w="0" w:type="auto"/>
        <w:tblLook w:val="04A0" w:firstRow="1" w:lastRow="0" w:firstColumn="1" w:lastColumn="0" w:noHBand="0" w:noVBand="1"/>
      </w:tblPr>
      <w:tblGrid>
        <w:gridCol w:w="4071"/>
        <w:gridCol w:w="750"/>
        <w:gridCol w:w="750"/>
        <w:gridCol w:w="750"/>
        <w:gridCol w:w="844"/>
      </w:tblGrid>
      <w:tr w:rsidR="003806A0" w:rsidRPr="009000E7" w14:paraId="34F29DC8" w14:textId="77777777" w:rsidTr="0029428B">
        <w:tc>
          <w:tcPr>
            <w:tcW w:w="0" w:type="auto"/>
            <w:shd w:val="clear" w:color="auto" w:fill="D9D9D9" w:themeFill="background1" w:themeFillShade="D9"/>
          </w:tcPr>
          <w:p w14:paraId="0CEB63CC" w14:textId="19D35014" w:rsidR="003806A0" w:rsidRPr="009000E7" w:rsidRDefault="003806A0"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Offence description</w:t>
            </w:r>
          </w:p>
        </w:tc>
        <w:tc>
          <w:tcPr>
            <w:tcW w:w="0" w:type="auto"/>
            <w:shd w:val="clear" w:color="auto" w:fill="D9D9D9" w:themeFill="background1" w:themeFillShade="D9"/>
          </w:tcPr>
          <w:p w14:paraId="3D604919" w14:textId="4E47D23F" w:rsidR="003806A0" w:rsidRPr="009000E7" w:rsidRDefault="003806A0"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2022</w:t>
            </w:r>
          </w:p>
        </w:tc>
        <w:tc>
          <w:tcPr>
            <w:tcW w:w="0" w:type="auto"/>
            <w:shd w:val="clear" w:color="auto" w:fill="D9D9D9" w:themeFill="background1" w:themeFillShade="D9"/>
          </w:tcPr>
          <w:p w14:paraId="31E12291" w14:textId="2A6E3293" w:rsidR="003806A0" w:rsidRPr="009000E7" w:rsidRDefault="003806A0"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2023</w:t>
            </w:r>
          </w:p>
        </w:tc>
        <w:tc>
          <w:tcPr>
            <w:tcW w:w="0" w:type="auto"/>
            <w:shd w:val="clear" w:color="auto" w:fill="D9D9D9" w:themeFill="background1" w:themeFillShade="D9"/>
          </w:tcPr>
          <w:p w14:paraId="24F7F064" w14:textId="72EA5E0A" w:rsidR="003806A0" w:rsidRPr="009000E7" w:rsidRDefault="003806A0"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2024</w:t>
            </w:r>
          </w:p>
        </w:tc>
        <w:tc>
          <w:tcPr>
            <w:tcW w:w="0" w:type="auto"/>
            <w:shd w:val="clear" w:color="auto" w:fill="D9D9D9" w:themeFill="background1" w:themeFillShade="D9"/>
          </w:tcPr>
          <w:p w14:paraId="56CDEC64" w14:textId="479931AD" w:rsidR="003806A0" w:rsidRPr="009000E7" w:rsidRDefault="003806A0"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2025*</w:t>
            </w:r>
          </w:p>
        </w:tc>
      </w:tr>
      <w:tr w:rsidR="003806A0" w14:paraId="282D9663" w14:textId="77777777" w:rsidTr="0029428B">
        <w:tc>
          <w:tcPr>
            <w:tcW w:w="0" w:type="auto"/>
          </w:tcPr>
          <w:p w14:paraId="5A9BD93F" w14:textId="2E50647E" w:rsidR="003806A0" w:rsidRDefault="003806A0" w:rsidP="009000E7">
            <w:pPr>
              <w:tabs>
                <w:tab w:val="left" w:pos="5400"/>
              </w:tabs>
              <w:spacing w:line="240" w:lineRule="auto"/>
              <w:rPr>
                <w:rFonts w:eastAsiaTheme="majorEastAsia" w:cstheme="majorBidi"/>
                <w:bCs/>
                <w:color w:val="000000" w:themeColor="text1"/>
                <w:szCs w:val="26"/>
              </w:rPr>
            </w:pPr>
            <w:r w:rsidRPr="003806A0">
              <w:rPr>
                <w:rFonts w:eastAsiaTheme="majorEastAsia" w:cstheme="majorBidi"/>
                <w:bCs/>
                <w:color w:val="000000" w:themeColor="text1"/>
                <w:szCs w:val="26"/>
              </w:rPr>
              <w:t>Fail to Comply with Red Traffic Light</w:t>
            </w:r>
          </w:p>
        </w:tc>
        <w:tc>
          <w:tcPr>
            <w:tcW w:w="0" w:type="auto"/>
          </w:tcPr>
          <w:p w14:paraId="27EA2CB1" w14:textId="19D2CAA8"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5DC13DDE" w14:textId="7658739C"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2</w:t>
            </w:r>
          </w:p>
        </w:tc>
        <w:tc>
          <w:tcPr>
            <w:tcW w:w="0" w:type="auto"/>
          </w:tcPr>
          <w:p w14:paraId="596F56FF" w14:textId="1FB39DBA"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1F695D50" w14:textId="024BFEAD"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r w:rsidR="003806A0" w14:paraId="4883A298" w14:textId="77777777" w:rsidTr="0029428B">
        <w:tc>
          <w:tcPr>
            <w:tcW w:w="0" w:type="auto"/>
          </w:tcPr>
          <w:p w14:paraId="77EF2303" w14:textId="20F1536A" w:rsidR="003806A0" w:rsidRDefault="003806A0" w:rsidP="009000E7">
            <w:pPr>
              <w:tabs>
                <w:tab w:val="left" w:pos="5400"/>
              </w:tabs>
              <w:spacing w:line="240" w:lineRule="auto"/>
              <w:rPr>
                <w:rFonts w:eastAsiaTheme="majorEastAsia" w:cstheme="majorBidi"/>
                <w:bCs/>
                <w:color w:val="000000" w:themeColor="text1"/>
                <w:szCs w:val="26"/>
              </w:rPr>
            </w:pPr>
            <w:r w:rsidRPr="003806A0">
              <w:rPr>
                <w:rFonts w:eastAsiaTheme="majorEastAsia" w:cstheme="majorBidi"/>
                <w:bCs/>
                <w:color w:val="000000" w:themeColor="text1"/>
                <w:szCs w:val="26"/>
              </w:rPr>
              <w:t>Careless/inconsiderate driving</w:t>
            </w:r>
          </w:p>
        </w:tc>
        <w:tc>
          <w:tcPr>
            <w:tcW w:w="0" w:type="auto"/>
          </w:tcPr>
          <w:p w14:paraId="2C1F1C22" w14:textId="46B54581"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c>
          <w:tcPr>
            <w:tcW w:w="0" w:type="auto"/>
          </w:tcPr>
          <w:p w14:paraId="40870983" w14:textId="3A582D1F"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1784B32B" w14:textId="48B6A603"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3</w:t>
            </w:r>
          </w:p>
        </w:tc>
        <w:tc>
          <w:tcPr>
            <w:tcW w:w="0" w:type="auto"/>
          </w:tcPr>
          <w:p w14:paraId="58DA4486" w14:textId="3875D9F6"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r w:rsidR="003806A0" w14:paraId="218057CC" w14:textId="77777777" w:rsidTr="0029428B">
        <w:tc>
          <w:tcPr>
            <w:tcW w:w="0" w:type="auto"/>
          </w:tcPr>
          <w:p w14:paraId="7D0179DB" w14:textId="095EECF9" w:rsidR="003806A0" w:rsidRDefault="003806A0" w:rsidP="009000E7">
            <w:pPr>
              <w:tabs>
                <w:tab w:val="left" w:pos="5400"/>
              </w:tabs>
              <w:spacing w:line="240" w:lineRule="auto"/>
              <w:rPr>
                <w:rFonts w:eastAsiaTheme="majorEastAsia" w:cstheme="majorBidi"/>
                <w:bCs/>
                <w:color w:val="000000" w:themeColor="text1"/>
                <w:szCs w:val="26"/>
              </w:rPr>
            </w:pPr>
            <w:r w:rsidRPr="003806A0">
              <w:rPr>
                <w:rFonts w:eastAsiaTheme="majorEastAsia" w:cstheme="majorBidi"/>
                <w:bCs/>
                <w:color w:val="000000" w:themeColor="text1"/>
                <w:szCs w:val="26"/>
              </w:rPr>
              <w:t>Drive without MOT</w:t>
            </w:r>
          </w:p>
        </w:tc>
        <w:tc>
          <w:tcPr>
            <w:tcW w:w="0" w:type="auto"/>
          </w:tcPr>
          <w:p w14:paraId="3CACC231" w14:textId="333841BA"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3</w:t>
            </w:r>
          </w:p>
        </w:tc>
        <w:tc>
          <w:tcPr>
            <w:tcW w:w="0" w:type="auto"/>
          </w:tcPr>
          <w:p w14:paraId="4AA2A08D" w14:textId="63C7C511"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5BF61764" w14:textId="220B98D5"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0AEC2CD3" w14:textId="1C37852B"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r w:rsidR="003806A0" w14:paraId="196F4D65" w14:textId="77777777" w:rsidTr="0029428B">
        <w:tc>
          <w:tcPr>
            <w:tcW w:w="0" w:type="auto"/>
          </w:tcPr>
          <w:p w14:paraId="53B4E8FA" w14:textId="2F9A3119" w:rsidR="003806A0" w:rsidRDefault="003806A0" w:rsidP="009000E7">
            <w:pPr>
              <w:tabs>
                <w:tab w:val="left" w:pos="5400"/>
              </w:tabs>
              <w:spacing w:line="240" w:lineRule="auto"/>
              <w:rPr>
                <w:rFonts w:eastAsiaTheme="majorEastAsia" w:cstheme="majorBidi"/>
                <w:bCs/>
                <w:color w:val="000000" w:themeColor="text1"/>
                <w:szCs w:val="26"/>
              </w:rPr>
            </w:pPr>
            <w:r w:rsidRPr="003806A0">
              <w:rPr>
                <w:rFonts w:eastAsiaTheme="majorEastAsia" w:cstheme="majorBidi"/>
                <w:bCs/>
                <w:color w:val="000000" w:themeColor="text1"/>
                <w:szCs w:val="26"/>
              </w:rPr>
              <w:t>Use a handheld mobile phone</w:t>
            </w:r>
          </w:p>
        </w:tc>
        <w:tc>
          <w:tcPr>
            <w:tcW w:w="0" w:type="auto"/>
          </w:tcPr>
          <w:p w14:paraId="5E5A9DAE" w14:textId="103E4A93"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c>
          <w:tcPr>
            <w:tcW w:w="0" w:type="auto"/>
          </w:tcPr>
          <w:p w14:paraId="555FF467" w14:textId="01E00FF8"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5D2FE53D" w14:textId="31F2F1C1"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117A3C7D" w14:textId="18FC8217"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r w:rsidR="003806A0" w14:paraId="447C9E91" w14:textId="77777777" w:rsidTr="0029428B">
        <w:tc>
          <w:tcPr>
            <w:tcW w:w="0" w:type="auto"/>
          </w:tcPr>
          <w:p w14:paraId="5DF8E831" w14:textId="581485B7" w:rsidR="003806A0" w:rsidRDefault="003806A0" w:rsidP="009000E7">
            <w:pPr>
              <w:tabs>
                <w:tab w:val="left" w:pos="5400"/>
              </w:tabs>
              <w:spacing w:line="240" w:lineRule="auto"/>
              <w:rPr>
                <w:rFonts w:eastAsiaTheme="majorEastAsia" w:cstheme="majorBidi"/>
                <w:bCs/>
                <w:color w:val="000000" w:themeColor="text1"/>
                <w:szCs w:val="26"/>
              </w:rPr>
            </w:pPr>
            <w:r w:rsidRPr="003806A0">
              <w:rPr>
                <w:rFonts w:eastAsiaTheme="majorEastAsia" w:cstheme="majorBidi"/>
                <w:bCs/>
                <w:color w:val="000000" w:themeColor="text1"/>
                <w:szCs w:val="26"/>
              </w:rPr>
              <w:t>Drive without Insurance</w:t>
            </w:r>
          </w:p>
        </w:tc>
        <w:tc>
          <w:tcPr>
            <w:tcW w:w="0" w:type="auto"/>
          </w:tcPr>
          <w:p w14:paraId="30F08B19" w14:textId="40BFA040"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c>
          <w:tcPr>
            <w:tcW w:w="0" w:type="auto"/>
          </w:tcPr>
          <w:p w14:paraId="17151C1F" w14:textId="39328AB6"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c>
          <w:tcPr>
            <w:tcW w:w="0" w:type="auto"/>
          </w:tcPr>
          <w:p w14:paraId="1FE4832B" w14:textId="503152CD"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0" w:type="auto"/>
          </w:tcPr>
          <w:p w14:paraId="1C88BB0D" w14:textId="2A175A10"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r w:rsidR="003806A0" w14:paraId="3AD7201D" w14:textId="77777777" w:rsidTr="0029428B">
        <w:tc>
          <w:tcPr>
            <w:tcW w:w="0" w:type="auto"/>
          </w:tcPr>
          <w:p w14:paraId="45F38E11" w14:textId="30464989" w:rsidR="003806A0" w:rsidRPr="003806A0" w:rsidRDefault="003806A0"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 xml:space="preserve">Total </w:t>
            </w:r>
          </w:p>
        </w:tc>
        <w:tc>
          <w:tcPr>
            <w:tcW w:w="0" w:type="auto"/>
          </w:tcPr>
          <w:p w14:paraId="2B9E01F0" w14:textId="12738F98"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4</w:t>
            </w:r>
          </w:p>
        </w:tc>
        <w:tc>
          <w:tcPr>
            <w:tcW w:w="0" w:type="auto"/>
          </w:tcPr>
          <w:p w14:paraId="67BD0CE8" w14:textId="17FB5334"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5</w:t>
            </w:r>
          </w:p>
        </w:tc>
        <w:tc>
          <w:tcPr>
            <w:tcW w:w="0" w:type="auto"/>
          </w:tcPr>
          <w:p w14:paraId="5AA50D60" w14:textId="0F426C93"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6</w:t>
            </w:r>
          </w:p>
        </w:tc>
        <w:tc>
          <w:tcPr>
            <w:tcW w:w="0" w:type="auto"/>
          </w:tcPr>
          <w:p w14:paraId="08FF07B3" w14:textId="5CE6EA02" w:rsidR="003806A0" w:rsidRDefault="0029428B"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0</w:t>
            </w:r>
          </w:p>
        </w:tc>
      </w:tr>
    </w:tbl>
    <w:p w14:paraId="183245A9" w14:textId="77777777" w:rsidR="003806A0" w:rsidRDefault="003806A0" w:rsidP="003806A0">
      <w:pPr>
        <w:tabs>
          <w:tab w:val="left" w:pos="5400"/>
        </w:tabs>
        <w:rPr>
          <w:rFonts w:eastAsiaTheme="majorEastAsia" w:cstheme="majorBidi"/>
          <w:bCs/>
          <w:color w:val="000000" w:themeColor="text1"/>
          <w:szCs w:val="26"/>
        </w:rPr>
      </w:pPr>
    </w:p>
    <w:p w14:paraId="196CC9BF" w14:textId="77777777" w:rsidR="009000E7" w:rsidRDefault="0029428B" w:rsidP="003806A0">
      <w:pPr>
        <w:tabs>
          <w:tab w:val="left" w:pos="5400"/>
        </w:tabs>
        <w:rPr>
          <w:rFonts w:eastAsiaTheme="majorEastAsia" w:cstheme="majorBidi"/>
          <w:bCs/>
          <w:color w:val="000000" w:themeColor="text1"/>
          <w:szCs w:val="26"/>
        </w:rPr>
      </w:pPr>
      <w:proofErr w:type="gramStart"/>
      <w:r>
        <w:rPr>
          <w:rFonts w:eastAsiaTheme="majorEastAsia" w:cstheme="majorBidi"/>
          <w:bCs/>
          <w:color w:val="000000" w:themeColor="text1"/>
          <w:szCs w:val="26"/>
        </w:rPr>
        <w:t>For the purpose of</w:t>
      </w:r>
      <w:proofErr w:type="gramEnd"/>
      <w:r>
        <w:rPr>
          <w:rFonts w:eastAsiaTheme="majorEastAsia" w:cstheme="majorBidi"/>
          <w:bCs/>
          <w:color w:val="000000" w:themeColor="text1"/>
          <w:szCs w:val="26"/>
        </w:rPr>
        <w:t xml:space="preserve"> this request, I have interpreted ‘all other punishments’ to mean convictions. </w:t>
      </w:r>
    </w:p>
    <w:p w14:paraId="48FD4A7D" w14:textId="71DBD44F" w:rsidR="0029428B" w:rsidRDefault="0029428B" w:rsidP="003806A0">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p>
    <w:p w14:paraId="15D28E90" w14:textId="0518C725" w:rsidR="004B758D" w:rsidRDefault="0029428B" w:rsidP="003806A0">
      <w:pPr>
        <w:tabs>
          <w:tab w:val="left" w:pos="5400"/>
        </w:tabs>
      </w:pPr>
      <w:r>
        <w:rPr>
          <w:rFonts w:eastAsiaTheme="majorEastAsia" w:cstheme="majorBidi"/>
          <w:bCs/>
          <w:color w:val="000000" w:themeColor="text1"/>
          <w:szCs w:val="26"/>
        </w:rPr>
        <w:t xml:space="preserve">However, to be of assistance I have provided </w:t>
      </w:r>
      <w:r w:rsidR="009000E7">
        <w:rPr>
          <w:rFonts w:eastAsiaTheme="majorEastAsia" w:cstheme="majorBidi"/>
          <w:bCs/>
          <w:color w:val="000000" w:themeColor="text1"/>
          <w:szCs w:val="26"/>
        </w:rPr>
        <w:t>data</w:t>
      </w:r>
      <w:r w:rsidR="004B758D">
        <w:rPr>
          <w:rFonts w:eastAsiaTheme="majorEastAsia" w:cstheme="majorBidi"/>
          <w:bCs/>
          <w:color w:val="000000" w:themeColor="text1"/>
          <w:szCs w:val="26"/>
        </w:rPr>
        <w:t xml:space="preserve"> for </w:t>
      </w:r>
      <w:r w:rsidR="009000E7">
        <w:rPr>
          <w:rFonts w:eastAsiaTheme="majorEastAsia" w:cstheme="majorBidi"/>
          <w:bCs/>
          <w:color w:val="000000" w:themeColor="text1"/>
          <w:szCs w:val="26"/>
        </w:rPr>
        <w:t xml:space="preserve">detected </w:t>
      </w:r>
      <w:r w:rsidR="004B758D">
        <w:rPr>
          <w:rFonts w:eastAsiaTheme="majorEastAsia" w:cstheme="majorBidi"/>
          <w:bCs/>
          <w:color w:val="000000" w:themeColor="text1"/>
          <w:szCs w:val="26"/>
        </w:rPr>
        <w:t xml:space="preserve">road traffic offences. </w:t>
      </w:r>
      <w:r w:rsidR="009000E7">
        <w:rPr>
          <w:rFonts w:eastAsiaTheme="majorEastAsia" w:cstheme="majorBidi"/>
          <w:bCs/>
          <w:color w:val="000000" w:themeColor="text1"/>
          <w:szCs w:val="26"/>
        </w:rPr>
        <w:t xml:space="preserve"> </w:t>
      </w:r>
      <w:r w:rsidR="00152413">
        <w:t>Detected crimes are those</w:t>
      </w:r>
      <w:r w:rsidR="00152413" w:rsidRPr="007D1918">
        <w:t xml:space="preserve"> where an accused has been identified and there exists a sufficiency of evidence under Scots Law to justify consideration of criminal proceedings</w:t>
      </w:r>
      <w:r w:rsidR="00152413">
        <w:t>.</w:t>
      </w:r>
    </w:p>
    <w:p w14:paraId="1EE3A612" w14:textId="3FCBF439" w:rsidR="00152413" w:rsidRDefault="00152413" w:rsidP="003806A0">
      <w:pPr>
        <w:tabs>
          <w:tab w:val="left" w:pos="5400"/>
        </w:tabs>
        <w:rPr>
          <w:rFonts w:eastAsiaTheme="majorEastAsia" w:cstheme="majorBidi"/>
          <w:bCs/>
          <w:color w:val="000000" w:themeColor="text1"/>
          <w:szCs w:val="26"/>
        </w:rPr>
      </w:pPr>
      <w:r>
        <w:t xml:space="preserve">Please see table 4 below for detected road traffic </w:t>
      </w:r>
      <w:r w:rsidR="009000E7">
        <w:t>offences</w:t>
      </w:r>
      <w:r>
        <w:t xml:space="preserve"> for 1</w:t>
      </w:r>
      <w:r w:rsidRPr="00152413">
        <w:rPr>
          <w:vertAlign w:val="superscript"/>
        </w:rPr>
        <w:t>st</w:t>
      </w:r>
      <w:r>
        <w:t xml:space="preserve"> January 2017</w:t>
      </w:r>
      <w:r w:rsidR="009000E7">
        <w:t xml:space="preserve"> </w:t>
      </w:r>
      <w:r>
        <w:t>- 31</w:t>
      </w:r>
      <w:r w:rsidRPr="00152413">
        <w:rPr>
          <w:vertAlign w:val="superscript"/>
        </w:rPr>
        <w:t>st</w:t>
      </w:r>
      <w:r>
        <w:t xml:space="preserve"> December 2024, broken down per year.</w:t>
      </w:r>
    </w:p>
    <w:tbl>
      <w:tblPr>
        <w:tblStyle w:val="TableGrid"/>
        <w:tblW w:w="0" w:type="auto"/>
        <w:tblLook w:val="04A0" w:firstRow="1" w:lastRow="0" w:firstColumn="1" w:lastColumn="0" w:noHBand="0" w:noVBand="1"/>
      </w:tblPr>
      <w:tblGrid>
        <w:gridCol w:w="2511"/>
        <w:gridCol w:w="750"/>
        <w:gridCol w:w="750"/>
        <w:gridCol w:w="750"/>
        <w:gridCol w:w="750"/>
        <w:gridCol w:w="750"/>
        <w:gridCol w:w="750"/>
        <w:gridCol w:w="750"/>
        <w:gridCol w:w="750"/>
      </w:tblGrid>
      <w:tr w:rsidR="00152413" w:rsidRPr="009000E7" w14:paraId="50714CF9" w14:textId="77777777" w:rsidTr="00152413">
        <w:tc>
          <w:tcPr>
            <w:tcW w:w="0" w:type="auto"/>
            <w:shd w:val="clear" w:color="auto" w:fill="D9D9D9" w:themeFill="background1" w:themeFillShade="D9"/>
          </w:tcPr>
          <w:p w14:paraId="5D8766BA" w14:textId="35477D5D"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Year</w:t>
            </w:r>
          </w:p>
        </w:tc>
        <w:tc>
          <w:tcPr>
            <w:tcW w:w="0" w:type="auto"/>
            <w:shd w:val="clear" w:color="auto" w:fill="D9D9D9" w:themeFill="background1" w:themeFillShade="D9"/>
          </w:tcPr>
          <w:p w14:paraId="2E7CD5DF" w14:textId="789C2AEE"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2017</w:t>
            </w:r>
          </w:p>
        </w:tc>
        <w:tc>
          <w:tcPr>
            <w:tcW w:w="0" w:type="auto"/>
            <w:shd w:val="clear" w:color="auto" w:fill="D9D9D9" w:themeFill="background1" w:themeFillShade="D9"/>
          </w:tcPr>
          <w:p w14:paraId="06259FDC" w14:textId="43A00158"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2018</w:t>
            </w:r>
          </w:p>
        </w:tc>
        <w:tc>
          <w:tcPr>
            <w:tcW w:w="0" w:type="auto"/>
            <w:shd w:val="clear" w:color="auto" w:fill="D9D9D9" w:themeFill="background1" w:themeFillShade="D9"/>
          </w:tcPr>
          <w:p w14:paraId="6C727836" w14:textId="3575D4C2"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2019</w:t>
            </w:r>
          </w:p>
        </w:tc>
        <w:tc>
          <w:tcPr>
            <w:tcW w:w="0" w:type="auto"/>
            <w:shd w:val="clear" w:color="auto" w:fill="D9D9D9" w:themeFill="background1" w:themeFillShade="D9"/>
          </w:tcPr>
          <w:p w14:paraId="7E7A9FC8" w14:textId="6182F72F"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2020</w:t>
            </w:r>
          </w:p>
        </w:tc>
        <w:tc>
          <w:tcPr>
            <w:tcW w:w="0" w:type="auto"/>
            <w:shd w:val="clear" w:color="auto" w:fill="D9D9D9" w:themeFill="background1" w:themeFillShade="D9"/>
          </w:tcPr>
          <w:p w14:paraId="4150B8B6" w14:textId="47983365"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2021</w:t>
            </w:r>
          </w:p>
        </w:tc>
        <w:tc>
          <w:tcPr>
            <w:tcW w:w="0" w:type="auto"/>
            <w:shd w:val="clear" w:color="auto" w:fill="D9D9D9" w:themeFill="background1" w:themeFillShade="D9"/>
          </w:tcPr>
          <w:p w14:paraId="50CAFE1A" w14:textId="6CBC17BE"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2022</w:t>
            </w:r>
          </w:p>
        </w:tc>
        <w:tc>
          <w:tcPr>
            <w:tcW w:w="0" w:type="auto"/>
            <w:shd w:val="clear" w:color="auto" w:fill="D9D9D9" w:themeFill="background1" w:themeFillShade="D9"/>
          </w:tcPr>
          <w:p w14:paraId="1682F913" w14:textId="2228B2E2"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2023</w:t>
            </w:r>
          </w:p>
        </w:tc>
        <w:tc>
          <w:tcPr>
            <w:tcW w:w="0" w:type="auto"/>
            <w:shd w:val="clear" w:color="auto" w:fill="D9D9D9" w:themeFill="background1" w:themeFillShade="D9"/>
          </w:tcPr>
          <w:p w14:paraId="399A0846" w14:textId="62D32797" w:rsidR="00152413" w:rsidRPr="009000E7" w:rsidRDefault="00152413" w:rsidP="009000E7">
            <w:pPr>
              <w:tabs>
                <w:tab w:val="left" w:pos="5400"/>
              </w:tabs>
              <w:spacing w:line="240" w:lineRule="auto"/>
              <w:rPr>
                <w:rFonts w:eastAsiaTheme="majorEastAsia" w:cstheme="majorBidi"/>
                <w:b/>
                <w:color w:val="000000" w:themeColor="text1"/>
                <w:szCs w:val="26"/>
              </w:rPr>
            </w:pPr>
            <w:r w:rsidRPr="009000E7">
              <w:rPr>
                <w:rFonts w:eastAsiaTheme="majorEastAsia" w:cstheme="majorBidi"/>
                <w:b/>
                <w:color w:val="000000" w:themeColor="text1"/>
                <w:szCs w:val="26"/>
              </w:rPr>
              <w:t>2024</w:t>
            </w:r>
          </w:p>
        </w:tc>
      </w:tr>
      <w:tr w:rsidR="00152413" w14:paraId="2A12E879" w14:textId="77777777" w:rsidTr="00152413">
        <w:tc>
          <w:tcPr>
            <w:tcW w:w="0" w:type="auto"/>
          </w:tcPr>
          <w:p w14:paraId="25A2DD27" w14:textId="7043B8B3"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Total detected crimes</w:t>
            </w:r>
          </w:p>
        </w:tc>
        <w:tc>
          <w:tcPr>
            <w:tcW w:w="0" w:type="auto"/>
          </w:tcPr>
          <w:p w14:paraId="740ADBD5" w14:textId="0C278E8C"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16</w:t>
            </w:r>
          </w:p>
        </w:tc>
        <w:tc>
          <w:tcPr>
            <w:tcW w:w="0" w:type="auto"/>
          </w:tcPr>
          <w:p w14:paraId="5FA08332" w14:textId="6494393E"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4</w:t>
            </w:r>
          </w:p>
        </w:tc>
        <w:tc>
          <w:tcPr>
            <w:tcW w:w="0" w:type="auto"/>
          </w:tcPr>
          <w:p w14:paraId="2BD60914" w14:textId="2564FC0E"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9</w:t>
            </w:r>
          </w:p>
        </w:tc>
        <w:tc>
          <w:tcPr>
            <w:tcW w:w="0" w:type="auto"/>
          </w:tcPr>
          <w:p w14:paraId="4D271E07" w14:textId="15396346"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10</w:t>
            </w:r>
          </w:p>
        </w:tc>
        <w:tc>
          <w:tcPr>
            <w:tcW w:w="0" w:type="auto"/>
          </w:tcPr>
          <w:p w14:paraId="70B7E39B" w14:textId="55A2304C"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5</w:t>
            </w:r>
          </w:p>
        </w:tc>
        <w:tc>
          <w:tcPr>
            <w:tcW w:w="0" w:type="auto"/>
          </w:tcPr>
          <w:p w14:paraId="59A3B52E" w14:textId="4A23B278"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9</w:t>
            </w:r>
          </w:p>
        </w:tc>
        <w:tc>
          <w:tcPr>
            <w:tcW w:w="0" w:type="auto"/>
          </w:tcPr>
          <w:p w14:paraId="786A99EC" w14:textId="56827DC9"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2</w:t>
            </w:r>
          </w:p>
        </w:tc>
        <w:tc>
          <w:tcPr>
            <w:tcW w:w="0" w:type="auto"/>
          </w:tcPr>
          <w:p w14:paraId="2C9FE860" w14:textId="5F23746E" w:rsidR="00152413" w:rsidRDefault="00152413" w:rsidP="009000E7">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16</w:t>
            </w:r>
          </w:p>
        </w:tc>
      </w:tr>
    </w:tbl>
    <w:p w14:paraId="22283BF0" w14:textId="77777777" w:rsidR="00EA62FF" w:rsidRPr="00EA62FF" w:rsidRDefault="00EA62FF" w:rsidP="00EA62FF"/>
    <w:bookmarkEnd w:id="0"/>
    <w:p w14:paraId="34BDABB8" w14:textId="51F4F7D6" w:rsidR="00255F1E" w:rsidRPr="00B11A55" w:rsidRDefault="007849A7" w:rsidP="007849A7">
      <w:pPr>
        <w:pStyle w:val="Heading2"/>
      </w:pPr>
      <w:r w:rsidRPr="007849A7">
        <w:t xml:space="preserve">Details of all recorded incidents at the junction of </w:t>
      </w:r>
      <w:proofErr w:type="spellStart"/>
      <w:r w:rsidRPr="007849A7">
        <w:t>Menock</w:t>
      </w:r>
      <w:proofErr w:type="spellEnd"/>
      <w:r w:rsidRPr="007849A7">
        <w:t xml:space="preserve"> Road and Kingsbridge Drive since January 2017. Please include all location data, the dates, the nature of the incident, and the seriousness of them.</w:t>
      </w:r>
    </w:p>
    <w:p w14:paraId="3F3E6155" w14:textId="317D2D00" w:rsidR="005E222A" w:rsidRDefault="005E222A" w:rsidP="005E222A">
      <w:pPr>
        <w:tabs>
          <w:tab w:val="left" w:pos="5400"/>
        </w:tabs>
      </w:pPr>
      <w:r>
        <w:t xml:space="preserve">I have manually assessed each of the above mentioned 127 road traffic incidents created on our recording systems for relevance to occurrence at </w:t>
      </w:r>
      <w:r w:rsidRPr="007849A7">
        <w:t xml:space="preserve">the junction of </w:t>
      </w:r>
      <w:proofErr w:type="spellStart"/>
      <w:r w:rsidRPr="007849A7">
        <w:t>Menock</w:t>
      </w:r>
      <w:proofErr w:type="spellEnd"/>
      <w:r w:rsidRPr="007849A7">
        <w:t xml:space="preserve"> Road and Kingsbridge Drive</w:t>
      </w:r>
      <w:r>
        <w:t xml:space="preserve">. </w:t>
      </w:r>
    </w:p>
    <w:p w14:paraId="7AC3302C" w14:textId="3DD4B2A5" w:rsidR="005E222A" w:rsidRDefault="005E222A" w:rsidP="005E222A">
      <w:pPr>
        <w:tabs>
          <w:tab w:val="left" w:pos="5400"/>
        </w:tabs>
      </w:pPr>
      <w:r>
        <w:lastRenderedPageBreak/>
        <w:t>Of these 127 records</w:t>
      </w:r>
      <w:r w:rsidR="009000E7">
        <w:t>,</w:t>
      </w:r>
      <w:r>
        <w:t xml:space="preserve"> only 3 specifically mention </w:t>
      </w:r>
      <w:r w:rsidRPr="007849A7">
        <w:t xml:space="preserve">the junction of </w:t>
      </w:r>
      <w:proofErr w:type="spellStart"/>
      <w:r w:rsidRPr="007849A7">
        <w:t>Menock</w:t>
      </w:r>
      <w:proofErr w:type="spellEnd"/>
      <w:r w:rsidRPr="007849A7">
        <w:t xml:space="preserve"> Road and Kingsbridge Drive</w:t>
      </w:r>
      <w:r>
        <w:t xml:space="preserve">. </w:t>
      </w:r>
    </w:p>
    <w:p w14:paraId="34BDABBD" w14:textId="656891B9" w:rsidR="00BF6B81" w:rsidRDefault="00E15E56" w:rsidP="00793DD5">
      <w:pPr>
        <w:tabs>
          <w:tab w:val="left" w:pos="5400"/>
        </w:tabs>
      </w:pPr>
      <w:r>
        <w:t>I can confirm that 2 of these incidents were a road traffic matter relating to a bus that had broken down at the junction, whilst the remaining incident refers to a road traffic collision of which the severity was classified as ‘slight’.</w:t>
      </w:r>
    </w:p>
    <w:p w14:paraId="040EECA2" w14:textId="77777777" w:rsidR="00E15E56" w:rsidRPr="00B11A55" w:rsidRDefault="00E15E5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9C83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7DD88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F806C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17A8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5B1D0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3A522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5E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7494E"/>
    <w:multiLevelType w:val="hybridMultilevel"/>
    <w:tmpl w:val="EB76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392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4D3"/>
    <w:rsid w:val="00090F3B"/>
    <w:rsid w:val="000C316A"/>
    <w:rsid w:val="000E2F19"/>
    <w:rsid w:val="000E6526"/>
    <w:rsid w:val="00141533"/>
    <w:rsid w:val="0014568E"/>
    <w:rsid w:val="00152413"/>
    <w:rsid w:val="001576DD"/>
    <w:rsid w:val="00167528"/>
    <w:rsid w:val="001902AD"/>
    <w:rsid w:val="00195CC4"/>
    <w:rsid w:val="001B717E"/>
    <w:rsid w:val="001C3A36"/>
    <w:rsid w:val="001C6775"/>
    <w:rsid w:val="001C6E2C"/>
    <w:rsid w:val="00201727"/>
    <w:rsid w:val="00207326"/>
    <w:rsid w:val="002417CC"/>
    <w:rsid w:val="00253DF6"/>
    <w:rsid w:val="00255F1E"/>
    <w:rsid w:val="00276379"/>
    <w:rsid w:val="0029428B"/>
    <w:rsid w:val="002B7114"/>
    <w:rsid w:val="002C7109"/>
    <w:rsid w:val="00332319"/>
    <w:rsid w:val="0036503B"/>
    <w:rsid w:val="003806A0"/>
    <w:rsid w:val="00395D94"/>
    <w:rsid w:val="003C5C27"/>
    <w:rsid w:val="003D079F"/>
    <w:rsid w:val="003D6D03"/>
    <w:rsid w:val="003E12CA"/>
    <w:rsid w:val="004010DC"/>
    <w:rsid w:val="00422679"/>
    <w:rsid w:val="004341F0"/>
    <w:rsid w:val="00456324"/>
    <w:rsid w:val="00464084"/>
    <w:rsid w:val="00475460"/>
    <w:rsid w:val="00490317"/>
    <w:rsid w:val="00491644"/>
    <w:rsid w:val="0049250E"/>
    <w:rsid w:val="00496A08"/>
    <w:rsid w:val="004B758D"/>
    <w:rsid w:val="004E1605"/>
    <w:rsid w:val="004F653C"/>
    <w:rsid w:val="005149EE"/>
    <w:rsid w:val="00540A52"/>
    <w:rsid w:val="00557306"/>
    <w:rsid w:val="005639CE"/>
    <w:rsid w:val="0059321B"/>
    <w:rsid w:val="005C38A4"/>
    <w:rsid w:val="005E222A"/>
    <w:rsid w:val="005F10F6"/>
    <w:rsid w:val="0060183F"/>
    <w:rsid w:val="00642FDB"/>
    <w:rsid w:val="00645CFA"/>
    <w:rsid w:val="00657A5E"/>
    <w:rsid w:val="006D5799"/>
    <w:rsid w:val="00743BB0"/>
    <w:rsid w:val="00750D83"/>
    <w:rsid w:val="00752ED6"/>
    <w:rsid w:val="007849A7"/>
    <w:rsid w:val="00785DBC"/>
    <w:rsid w:val="00793DD5"/>
    <w:rsid w:val="007D55F6"/>
    <w:rsid w:val="007F490F"/>
    <w:rsid w:val="0080345C"/>
    <w:rsid w:val="008060E5"/>
    <w:rsid w:val="0086779C"/>
    <w:rsid w:val="00874BFD"/>
    <w:rsid w:val="008964EF"/>
    <w:rsid w:val="008F2672"/>
    <w:rsid w:val="009000E7"/>
    <w:rsid w:val="00906245"/>
    <w:rsid w:val="00914764"/>
    <w:rsid w:val="00915E01"/>
    <w:rsid w:val="009631A4"/>
    <w:rsid w:val="00977296"/>
    <w:rsid w:val="00A061E3"/>
    <w:rsid w:val="00A21DBB"/>
    <w:rsid w:val="00A25E93"/>
    <w:rsid w:val="00A320FF"/>
    <w:rsid w:val="00A70AC0"/>
    <w:rsid w:val="00A725F0"/>
    <w:rsid w:val="00A73164"/>
    <w:rsid w:val="00A84EA9"/>
    <w:rsid w:val="00AA12C1"/>
    <w:rsid w:val="00AC443C"/>
    <w:rsid w:val="00AE741E"/>
    <w:rsid w:val="00B11A55"/>
    <w:rsid w:val="00B17211"/>
    <w:rsid w:val="00B461B2"/>
    <w:rsid w:val="00B654B6"/>
    <w:rsid w:val="00B71B3C"/>
    <w:rsid w:val="00BC1347"/>
    <w:rsid w:val="00BC389E"/>
    <w:rsid w:val="00BD5B58"/>
    <w:rsid w:val="00BE1888"/>
    <w:rsid w:val="00BE5BE4"/>
    <w:rsid w:val="00BF6B81"/>
    <w:rsid w:val="00C077A8"/>
    <w:rsid w:val="00C14FF4"/>
    <w:rsid w:val="00C606A2"/>
    <w:rsid w:val="00C63872"/>
    <w:rsid w:val="00C84948"/>
    <w:rsid w:val="00CB3707"/>
    <w:rsid w:val="00CC705D"/>
    <w:rsid w:val="00CD0C53"/>
    <w:rsid w:val="00CF1111"/>
    <w:rsid w:val="00D0163C"/>
    <w:rsid w:val="00D05706"/>
    <w:rsid w:val="00D27DC5"/>
    <w:rsid w:val="00D44B13"/>
    <w:rsid w:val="00D47E36"/>
    <w:rsid w:val="00D7784F"/>
    <w:rsid w:val="00DA153A"/>
    <w:rsid w:val="00DA2748"/>
    <w:rsid w:val="00E15E56"/>
    <w:rsid w:val="00E55D79"/>
    <w:rsid w:val="00EA62FF"/>
    <w:rsid w:val="00EE2373"/>
    <w:rsid w:val="00EF4761"/>
    <w:rsid w:val="00EF6523"/>
    <w:rsid w:val="00F21D44"/>
    <w:rsid w:val="00F30B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92598">
      <w:bodyDiv w:val="1"/>
      <w:marLeft w:val="0"/>
      <w:marRight w:val="0"/>
      <w:marTop w:val="0"/>
      <w:marBottom w:val="0"/>
      <w:divBdr>
        <w:top w:val="none" w:sz="0" w:space="0" w:color="auto"/>
        <w:left w:val="none" w:sz="0" w:space="0" w:color="auto"/>
        <w:bottom w:val="none" w:sz="0" w:space="0" w:color="auto"/>
        <w:right w:val="none" w:sz="0" w:space="0" w:color="auto"/>
      </w:divBdr>
    </w:div>
    <w:div w:id="597104442">
      <w:bodyDiv w:val="1"/>
      <w:marLeft w:val="0"/>
      <w:marRight w:val="0"/>
      <w:marTop w:val="0"/>
      <w:marBottom w:val="0"/>
      <w:divBdr>
        <w:top w:val="none" w:sz="0" w:space="0" w:color="auto"/>
        <w:left w:val="none" w:sz="0" w:space="0" w:color="auto"/>
        <w:bottom w:val="none" w:sz="0" w:space="0" w:color="auto"/>
        <w:right w:val="none" w:sz="0" w:space="0" w:color="auto"/>
      </w:divBdr>
    </w:div>
    <w:div w:id="674772871">
      <w:bodyDiv w:val="1"/>
      <w:marLeft w:val="0"/>
      <w:marRight w:val="0"/>
      <w:marTop w:val="0"/>
      <w:marBottom w:val="0"/>
      <w:divBdr>
        <w:top w:val="none" w:sz="0" w:space="0" w:color="auto"/>
        <w:left w:val="none" w:sz="0" w:space="0" w:color="auto"/>
        <w:bottom w:val="none" w:sz="0" w:space="0" w:color="auto"/>
        <w:right w:val="none" w:sz="0" w:space="0" w:color="auto"/>
      </w:divBdr>
    </w:div>
    <w:div w:id="918169945">
      <w:bodyDiv w:val="1"/>
      <w:marLeft w:val="0"/>
      <w:marRight w:val="0"/>
      <w:marTop w:val="0"/>
      <w:marBottom w:val="0"/>
      <w:divBdr>
        <w:top w:val="none" w:sz="0" w:space="0" w:color="auto"/>
        <w:left w:val="none" w:sz="0" w:space="0" w:color="auto"/>
        <w:bottom w:val="none" w:sz="0" w:space="0" w:color="auto"/>
        <w:right w:val="none" w:sz="0" w:space="0" w:color="auto"/>
      </w:divBdr>
    </w:div>
    <w:div w:id="932278770">
      <w:bodyDiv w:val="1"/>
      <w:marLeft w:val="0"/>
      <w:marRight w:val="0"/>
      <w:marTop w:val="0"/>
      <w:marBottom w:val="0"/>
      <w:divBdr>
        <w:top w:val="none" w:sz="0" w:space="0" w:color="auto"/>
        <w:left w:val="none" w:sz="0" w:space="0" w:color="auto"/>
        <w:bottom w:val="none" w:sz="0" w:space="0" w:color="auto"/>
        <w:right w:val="none" w:sz="0" w:space="0" w:color="auto"/>
      </w:divBdr>
    </w:div>
    <w:div w:id="968635382">
      <w:bodyDiv w:val="1"/>
      <w:marLeft w:val="0"/>
      <w:marRight w:val="0"/>
      <w:marTop w:val="0"/>
      <w:marBottom w:val="0"/>
      <w:divBdr>
        <w:top w:val="none" w:sz="0" w:space="0" w:color="auto"/>
        <w:left w:val="none" w:sz="0" w:space="0" w:color="auto"/>
        <w:bottom w:val="none" w:sz="0" w:space="0" w:color="auto"/>
        <w:right w:val="none" w:sz="0" w:space="0" w:color="auto"/>
      </w:divBdr>
    </w:div>
    <w:div w:id="1022241067">
      <w:bodyDiv w:val="1"/>
      <w:marLeft w:val="0"/>
      <w:marRight w:val="0"/>
      <w:marTop w:val="0"/>
      <w:marBottom w:val="0"/>
      <w:divBdr>
        <w:top w:val="none" w:sz="0" w:space="0" w:color="auto"/>
        <w:left w:val="none" w:sz="0" w:space="0" w:color="auto"/>
        <w:bottom w:val="none" w:sz="0" w:space="0" w:color="auto"/>
        <w:right w:val="none" w:sz="0" w:space="0" w:color="auto"/>
      </w:divBdr>
    </w:div>
    <w:div w:id="1041325069">
      <w:bodyDiv w:val="1"/>
      <w:marLeft w:val="0"/>
      <w:marRight w:val="0"/>
      <w:marTop w:val="0"/>
      <w:marBottom w:val="0"/>
      <w:divBdr>
        <w:top w:val="none" w:sz="0" w:space="0" w:color="auto"/>
        <w:left w:val="none" w:sz="0" w:space="0" w:color="auto"/>
        <w:bottom w:val="none" w:sz="0" w:space="0" w:color="auto"/>
        <w:right w:val="none" w:sz="0" w:space="0" w:color="auto"/>
      </w:divBdr>
    </w:div>
    <w:div w:id="1274092765">
      <w:bodyDiv w:val="1"/>
      <w:marLeft w:val="0"/>
      <w:marRight w:val="0"/>
      <w:marTop w:val="0"/>
      <w:marBottom w:val="0"/>
      <w:divBdr>
        <w:top w:val="none" w:sz="0" w:space="0" w:color="auto"/>
        <w:left w:val="none" w:sz="0" w:space="0" w:color="auto"/>
        <w:bottom w:val="none" w:sz="0" w:space="0" w:color="auto"/>
        <w:right w:val="none" w:sz="0" w:space="0" w:color="auto"/>
      </w:divBdr>
    </w:div>
    <w:div w:id="1469737039">
      <w:bodyDiv w:val="1"/>
      <w:marLeft w:val="0"/>
      <w:marRight w:val="0"/>
      <w:marTop w:val="0"/>
      <w:marBottom w:val="0"/>
      <w:divBdr>
        <w:top w:val="none" w:sz="0" w:space="0" w:color="auto"/>
        <w:left w:val="none" w:sz="0" w:space="0" w:color="auto"/>
        <w:bottom w:val="none" w:sz="0" w:space="0" w:color="auto"/>
        <w:right w:val="none" w:sz="0" w:space="0" w:color="auto"/>
      </w:divBdr>
    </w:div>
    <w:div w:id="1521312951">
      <w:bodyDiv w:val="1"/>
      <w:marLeft w:val="0"/>
      <w:marRight w:val="0"/>
      <w:marTop w:val="0"/>
      <w:marBottom w:val="0"/>
      <w:divBdr>
        <w:top w:val="none" w:sz="0" w:space="0" w:color="auto"/>
        <w:left w:val="none" w:sz="0" w:space="0" w:color="auto"/>
        <w:bottom w:val="none" w:sz="0" w:space="0" w:color="auto"/>
        <w:right w:val="none" w:sz="0" w:space="0" w:color="auto"/>
      </w:divBdr>
    </w:div>
    <w:div w:id="1577324521">
      <w:bodyDiv w:val="1"/>
      <w:marLeft w:val="0"/>
      <w:marRight w:val="0"/>
      <w:marTop w:val="0"/>
      <w:marBottom w:val="0"/>
      <w:divBdr>
        <w:top w:val="none" w:sz="0" w:space="0" w:color="auto"/>
        <w:left w:val="none" w:sz="0" w:space="0" w:color="auto"/>
        <w:bottom w:val="none" w:sz="0" w:space="0" w:color="auto"/>
        <w:right w:val="none" w:sz="0" w:space="0" w:color="auto"/>
      </w:divBdr>
    </w:div>
    <w:div w:id="1750343517">
      <w:bodyDiv w:val="1"/>
      <w:marLeft w:val="0"/>
      <w:marRight w:val="0"/>
      <w:marTop w:val="0"/>
      <w:marBottom w:val="0"/>
      <w:divBdr>
        <w:top w:val="none" w:sz="0" w:space="0" w:color="auto"/>
        <w:left w:val="none" w:sz="0" w:space="0" w:color="auto"/>
        <w:bottom w:val="none" w:sz="0" w:space="0" w:color="auto"/>
        <w:right w:val="none" w:sz="0" w:space="0" w:color="auto"/>
      </w:divBdr>
    </w:div>
    <w:div w:id="1877039327">
      <w:bodyDiv w:val="1"/>
      <w:marLeft w:val="0"/>
      <w:marRight w:val="0"/>
      <w:marTop w:val="0"/>
      <w:marBottom w:val="0"/>
      <w:divBdr>
        <w:top w:val="none" w:sz="0" w:space="0" w:color="auto"/>
        <w:left w:val="none" w:sz="0" w:space="0" w:color="auto"/>
        <w:bottom w:val="none" w:sz="0" w:space="0" w:color="auto"/>
        <w:right w:val="none" w:sz="0" w:space="0" w:color="auto"/>
      </w:divBdr>
    </w:div>
    <w:div w:id="1901550462">
      <w:bodyDiv w:val="1"/>
      <w:marLeft w:val="0"/>
      <w:marRight w:val="0"/>
      <w:marTop w:val="0"/>
      <w:marBottom w:val="0"/>
      <w:divBdr>
        <w:top w:val="none" w:sz="0" w:space="0" w:color="auto"/>
        <w:left w:val="none" w:sz="0" w:space="0" w:color="auto"/>
        <w:bottom w:val="none" w:sz="0" w:space="0" w:color="auto"/>
        <w:right w:val="none" w:sz="0" w:space="0" w:color="auto"/>
      </w:divBdr>
    </w:div>
    <w:div w:id="1963807298">
      <w:bodyDiv w:val="1"/>
      <w:marLeft w:val="0"/>
      <w:marRight w:val="0"/>
      <w:marTop w:val="0"/>
      <w:marBottom w:val="0"/>
      <w:divBdr>
        <w:top w:val="none" w:sz="0" w:space="0" w:color="auto"/>
        <w:left w:val="none" w:sz="0" w:space="0" w:color="auto"/>
        <w:bottom w:val="none" w:sz="0" w:space="0" w:color="auto"/>
        <w:right w:val="none" w:sz="0" w:space="0" w:color="auto"/>
      </w:divBdr>
    </w:div>
    <w:div w:id="2048338261">
      <w:bodyDiv w:val="1"/>
      <w:marLeft w:val="0"/>
      <w:marRight w:val="0"/>
      <w:marTop w:val="0"/>
      <w:marBottom w:val="0"/>
      <w:divBdr>
        <w:top w:val="none" w:sz="0" w:space="0" w:color="auto"/>
        <w:left w:val="none" w:sz="0" w:space="0" w:color="auto"/>
        <w:bottom w:val="none" w:sz="0" w:space="0" w:color="auto"/>
        <w:right w:val="none" w:sz="0" w:space="0" w:color="auto"/>
      </w:divBdr>
    </w:div>
    <w:div w:id="20613981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906</Words>
  <Characters>5166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