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34F38E" w:rsidR="00B17211" w:rsidRPr="00B17211" w:rsidRDefault="00B17211" w:rsidP="007F490F">
            <w:r w:rsidRPr="007F490F">
              <w:rPr>
                <w:rStyle w:val="Heading2Char"/>
              </w:rPr>
              <w:t>Our reference:</w:t>
            </w:r>
            <w:r>
              <w:t xml:space="preserve">  FOI 2</w:t>
            </w:r>
            <w:r w:rsidR="00EF0FBB">
              <w:t>5</w:t>
            </w:r>
            <w:r>
              <w:t>-</w:t>
            </w:r>
            <w:r w:rsidR="00BA4CD5">
              <w:t>0956</w:t>
            </w:r>
          </w:p>
          <w:p w14:paraId="34BDABA6" w14:textId="734D44C2" w:rsidR="00B17211" w:rsidRDefault="00456324" w:rsidP="00EE2373">
            <w:r w:rsidRPr="007F490F">
              <w:rPr>
                <w:rStyle w:val="Heading2Char"/>
              </w:rPr>
              <w:t>Respon</w:t>
            </w:r>
            <w:r w:rsidR="007D55F6">
              <w:rPr>
                <w:rStyle w:val="Heading2Char"/>
              </w:rPr>
              <w:t>ded to:</w:t>
            </w:r>
            <w:r w:rsidR="007F490F">
              <w:t xml:space="preserve">  </w:t>
            </w:r>
            <w:r w:rsidR="00BA4CD5">
              <w:t>14 April</w:t>
            </w:r>
            <w:r>
              <w:t xml:space="preserve"> 202</w:t>
            </w:r>
            <w:r w:rsidR="00EF0FBB">
              <w:t>5</w:t>
            </w:r>
          </w:p>
        </w:tc>
      </w:tr>
    </w:tbl>
    <w:p w14:paraId="1892C060" w14:textId="65D9F401" w:rsidR="00D9457B" w:rsidRPr="00D9457B" w:rsidRDefault="00D9457B" w:rsidP="0036503B">
      <w:r>
        <w:t>Your recent request for information is replicated below, together with our response. Police Scotland has handled your request under the Environmental Information (Scotland) Regulations 2004 (EIRs).</w:t>
      </w:r>
    </w:p>
    <w:p w14:paraId="695889AF" w14:textId="6D63E3AF" w:rsidR="00BA4CD5" w:rsidRDefault="00BA4CD5" w:rsidP="0029535C">
      <w:pPr>
        <w:pStyle w:val="Heading2"/>
      </w:pPr>
      <w:r>
        <w:t>We formally request under the FOI 2000 regulations Act and EIR 2004 regulations Act data you hold, and which is already or will be in the public domain relating to your electricity half-hourly and natural gas supplied portfolio.</w:t>
      </w:r>
    </w:p>
    <w:p w14:paraId="04A6DD36" w14:textId="77777777" w:rsidR="00BA4CD5" w:rsidRDefault="00BA4CD5" w:rsidP="0029535C">
      <w:pPr>
        <w:pStyle w:val="Heading2"/>
      </w:pPr>
      <w:r>
        <w:t xml:space="preserve">For the period November 2024 which was invoiced by the supplier to you in December, we please require disclosure: - </w:t>
      </w:r>
    </w:p>
    <w:p w14:paraId="108123E8" w14:textId="77777777" w:rsidR="00BA4CD5" w:rsidRDefault="00BA4CD5" w:rsidP="0029535C">
      <w:pPr>
        <w:pStyle w:val="Heading2"/>
        <w:rPr>
          <w:rFonts w:eastAsia="Times New Roman"/>
        </w:rPr>
      </w:pPr>
      <w:r>
        <w:rPr>
          <w:rFonts w:eastAsia="Times New Roman"/>
        </w:rPr>
        <w:t xml:space="preserve">For your </w:t>
      </w:r>
      <w:r>
        <w:rPr>
          <w:rFonts w:eastAsia="Times New Roman"/>
          <w:bCs/>
        </w:rPr>
        <w:t>half-hourly</w:t>
      </w:r>
      <w:r>
        <w:rPr>
          <w:rFonts w:eastAsia="Times New Roman"/>
        </w:rPr>
        <w:t xml:space="preserve"> meter portfolio, the grid</w:t>
      </w:r>
      <w:r w:rsidRPr="00D9457B">
        <w:t xml:space="preserve"> Electricity</w:t>
      </w:r>
      <w:r>
        <w:rPr>
          <w:rFonts w:eastAsia="Times New Roman"/>
          <w:bCs/>
          <w:color w:val="7030A0"/>
        </w:rPr>
        <w:t xml:space="preserve"> </w:t>
      </w:r>
      <w:r>
        <w:rPr>
          <w:rFonts w:eastAsia="Times New Roman"/>
          <w:bCs/>
        </w:rPr>
        <w:t xml:space="preserve">kwh’s consumed &amp; the £-value spent </w:t>
      </w:r>
      <w:proofErr w:type="spellStart"/>
      <w:r>
        <w:rPr>
          <w:rFonts w:eastAsia="Times New Roman"/>
          <w:bCs/>
        </w:rPr>
        <w:t>excl</w:t>
      </w:r>
      <w:proofErr w:type="spellEnd"/>
      <w:r>
        <w:rPr>
          <w:rFonts w:eastAsia="Times New Roman"/>
          <w:bCs/>
        </w:rPr>
        <w:t>-vat?</w:t>
      </w:r>
    </w:p>
    <w:p w14:paraId="454B331A" w14:textId="77777777" w:rsidR="00BA4CD5" w:rsidRDefault="00BA4CD5" w:rsidP="0029535C">
      <w:pPr>
        <w:pStyle w:val="Heading2"/>
        <w:rPr>
          <w:rFonts w:eastAsia="Times New Roman"/>
        </w:rPr>
      </w:pPr>
      <w:r>
        <w:rPr>
          <w:rFonts w:eastAsia="Times New Roman"/>
        </w:rPr>
        <w:t xml:space="preserve">The natural </w:t>
      </w:r>
      <w:r w:rsidRPr="00D9457B">
        <w:t>Gas</w:t>
      </w:r>
      <w:r>
        <w:rPr>
          <w:rFonts w:eastAsia="Times New Roman"/>
          <w:bCs/>
        </w:rPr>
        <w:t xml:space="preserve"> kwh’s consumed &amp; the £-value spent </w:t>
      </w:r>
      <w:proofErr w:type="spellStart"/>
      <w:r>
        <w:rPr>
          <w:rFonts w:eastAsia="Times New Roman"/>
          <w:bCs/>
        </w:rPr>
        <w:t>excl</w:t>
      </w:r>
      <w:proofErr w:type="spellEnd"/>
      <w:r>
        <w:rPr>
          <w:rFonts w:eastAsia="Times New Roman"/>
          <w:bCs/>
        </w:rPr>
        <w:t>-vat?</w:t>
      </w:r>
    </w:p>
    <w:p w14:paraId="68137ADA" w14:textId="33E62AFB" w:rsidR="00BA4CD5" w:rsidRDefault="00BA4CD5" w:rsidP="00121FB6">
      <w:pPr>
        <w:pStyle w:val="Heading2"/>
        <w:rPr>
          <w:rFonts w:eastAsia="Times New Roman"/>
        </w:rPr>
      </w:pPr>
      <w:r>
        <w:rPr>
          <w:rFonts w:eastAsia="Times New Roman"/>
        </w:rPr>
        <w:t>Please do also indicate if the electricity is classed as being Green or Brown?</w:t>
      </w:r>
    </w:p>
    <w:p w14:paraId="7DD0F853" w14:textId="77777777" w:rsidR="00361A67" w:rsidRPr="00361A67" w:rsidRDefault="00361A67" w:rsidP="00361A67"/>
    <w:tbl>
      <w:tblPr>
        <w:tblStyle w:val="TableGrid"/>
        <w:tblW w:w="5695" w:type="dxa"/>
        <w:tblLook w:val="04A0" w:firstRow="1" w:lastRow="0" w:firstColumn="1" w:lastColumn="0" w:noHBand="0" w:noVBand="1"/>
      </w:tblPr>
      <w:tblGrid>
        <w:gridCol w:w="1898"/>
        <w:gridCol w:w="1899"/>
        <w:gridCol w:w="1898"/>
      </w:tblGrid>
      <w:tr w:rsidR="00E32B9C" w:rsidRPr="00557306" w14:paraId="5288C105" w14:textId="77777777" w:rsidTr="00E32B9C">
        <w:trPr>
          <w:tblHeader/>
        </w:trPr>
        <w:tc>
          <w:tcPr>
            <w:tcW w:w="1898" w:type="dxa"/>
            <w:shd w:val="clear" w:color="auto" w:fill="D9D9D9" w:themeFill="background1" w:themeFillShade="D9"/>
          </w:tcPr>
          <w:p w14:paraId="6C695823" w14:textId="337C3D68" w:rsidR="00E32B9C" w:rsidRPr="00557306" w:rsidRDefault="00361A67" w:rsidP="00520348">
            <w:pPr>
              <w:spacing w:line="240" w:lineRule="auto"/>
              <w:rPr>
                <w:b/>
              </w:rPr>
            </w:pPr>
            <w:r>
              <w:rPr>
                <w:b/>
              </w:rPr>
              <w:t>01/11/24 – 30/11/24</w:t>
            </w:r>
          </w:p>
        </w:tc>
        <w:tc>
          <w:tcPr>
            <w:tcW w:w="1899" w:type="dxa"/>
            <w:shd w:val="clear" w:color="auto" w:fill="D9D9D9" w:themeFill="background1" w:themeFillShade="D9"/>
          </w:tcPr>
          <w:p w14:paraId="20673AD1" w14:textId="0481048D" w:rsidR="00E32B9C" w:rsidRPr="00557306" w:rsidRDefault="00361A67" w:rsidP="00520348">
            <w:pPr>
              <w:spacing w:line="240" w:lineRule="auto"/>
              <w:rPr>
                <w:b/>
              </w:rPr>
            </w:pPr>
            <w:r>
              <w:rPr>
                <w:b/>
              </w:rPr>
              <w:t>kWh</w:t>
            </w:r>
          </w:p>
        </w:tc>
        <w:tc>
          <w:tcPr>
            <w:tcW w:w="1898" w:type="dxa"/>
            <w:shd w:val="clear" w:color="auto" w:fill="D9D9D9" w:themeFill="background1" w:themeFillShade="D9"/>
          </w:tcPr>
          <w:p w14:paraId="33482065" w14:textId="67B00182" w:rsidR="00E32B9C" w:rsidRPr="00557306" w:rsidRDefault="00361A67" w:rsidP="00520348">
            <w:pPr>
              <w:spacing w:line="240" w:lineRule="auto"/>
              <w:rPr>
                <w:b/>
              </w:rPr>
            </w:pPr>
            <w:r>
              <w:rPr>
                <w:b/>
              </w:rPr>
              <w:t>£ (</w:t>
            </w:r>
            <w:proofErr w:type="spellStart"/>
            <w:r>
              <w:rPr>
                <w:b/>
              </w:rPr>
              <w:t>exc</w:t>
            </w:r>
            <w:proofErr w:type="spellEnd"/>
            <w:r>
              <w:rPr>
                <w:b/>
              </w:rPr>
              <w:t xml:space="preserve"> VAT)</w:t>
            </w:r>
          </w:p>
        </w:tc>
      </w:tr>
      <w:tr w:rsidR="00E32B9C" w14:paraId="1666C615" w14:textId="77777777" w:rsidTr="00E32B9C">
        <w:tc>
          <w:tcPr>
            <w:tcW w:w="1898" w:type="dxa"/>
          </w:tcPr>
          <w:p w14:paraId="6361AF03" w14:textId="42630E38" w:rsidR="00E32B9C" w:rsidRDefault="00361A67" w:rsidP="00520348">
            <w:pPr>
              <w:tabs>
                <w:tab w:val="left" w:pos="5400"/>
              </w:tabs>
              <w:spacing w:line="240" w:lineRule="auto"/>
            </w:pPr>
            <w:r>
              <w:t>Half hourly electricity portfolio</w:t>
            </w:r>
          </w:p>
        </w:tc>
        <w:tc>
          <w:tcPr>
            <w:tcW w:w="1899" w:type="dxa"/>
          </w:tcPr>
          <w:p w14:paraId="3583E9E5" w14:textId="083A0D5B" w:rsidR="00E32B9C" w:rsidRDefault="00361A67" w:rsidP="00520348">
            <w:pPr>
              <w:tabs>
                <w:tab w:val="left" w:pos="5400"/>
              </w:tabs>
              <w:spacing w:line="240" w:lineRule="auto"/>
            </w:pPr>
            <w:r>
              <w:t>220,481</w:t>
            </w:r>
          </w:p>
        </w:tc>
        <w:tc>
          <w:tcPr>
            <w:tcW w:w="1898" w:type="dxa"/>
          </w:tcPr>
          <w:p w14:paraId="20B0CDEF" w14:textId="38E8A61D" w:rsidR="00E32B9C" w:rsidRDefault="00361A67" w:rsidP="00520348">
            <w:pPr>
              <w:tabs>
                <w:tab w:val="left" w:pos="5400"/>
              </w:tabs>
              <w:spacing w:line="240" w:lineRule="auto"/>
            </w:pPr>
            <w:r>
              <w:t>£1,112,641.10</w:t>
            </w:r>
          </w:p>
        </w:tc>
      </w:tr>
      <w:tr w:rsidR="00361A67" w14:paraId="5783822C" w14:textId="77777777" w:rsidTr="00E32B9C">
        <w:tc>
          <w:tcPr>
            <w:tcW w:w="1898" w:type="dxa"/>
          </w:tcPr>
          <w:p w14:paraId="58E86933" w14:textId="4A3B12B1" w:rsidR="00361A67" w:rsidRDefault="00361A67" w:rsidP="00520348">
            <w:pPr>
              <w:tabs>
                <w:tab w:val="left" w:pos="5400"/>
              </w:tabs>
              <w:spacing w:line="240" w:lineRule="auto"/>
            </w:pPr>
            <w:r>
              <w:t>Natural Gas portfolio</w:t>
            </w:r>
          </w:p>
        </w:tc>
        <w:tc>
          <w:tcPr>
            <w:tcW w:w="1899" w:type="dxa"/>
          </w:tcPr>
          <w:p w14:paraId="67189C2C" w14:textId="03DC2818" w:rsidR="00361A67" w:rsidRDefault="00361A67" w:rsidP="00520348">
            <w:pPr>
              <w:tabs>
                <w:tab w:val="left" w:pos="5400"/>
              </w:tabs>
              <w:spacing w:line="240" w:lineRule="auto"/>
            </w:pPr>
            <w:r>
              <w:t>8,573,192</w:t>
            </w:r>
          </w:p>
        </w:tc>
        <w:tc>
          <w:tcPr>
            <w:tcW w:w="1898" w:type="dxa"/>
          </w:tcPr>
          <w:p w14:paraId="362C2B3D" w14:textId="0F89B4C9" w:rsidR="00361A67" w:rsidRDefault="00361A67" w:rsidP="00520348">
            <w:pPr>
              <w:tabs>
                <w:tab w:val="left" w:pos="5400"/>
              </w:tabs>
              <w:spacing w:line="240" w:lineRule="auto"/>
            </w:pPr>
            <w:r>
              <w:t>£512,900.41</w:t>
            </w:r>
          </w:p>
        </w:tc>
      </w:tr>
    </w:tbl>
    <w:p w14:paraId="5C39345A" w14:textId="16FC0724" w:rsidR="00BA4CD5" w:rsidRDefault="00361A67" w:rsidP="00361A67">
      <w:r>
        <w:t>Electricity type – mixed.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26EA4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79F3D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B8582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3005F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E073C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F0FF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B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3F76"/>
    <w:multiLevelType w:val="hybridMultilevel"/>
    <w:tmpl w:val="43D46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485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122"/>
    <w:rsid w:val="00090F3B"/>
    <w:rsid w:val="000E2F19"/>
    <w:rsid w:val="000E6526"/>
    <w:rsid w:val="00121FB6"/>
    <w:rsid w:val="00141533"/>
    <w:rsid w:val="00151DD0"/>
    <w:rsid w:val="00167528"/>
    <w:rsid w:val="00195CC4"/>
    <w:rsid w:val="00207326"/>
    <w:rsid w:val="00253DF6"/>
    <w:rsid w:val="00255F1E"/>
    <w:rsid w:val="0029535C"/>
    <w:rsid w:val="002F5274"/>
    <w:rsid w:val="00361A67"/>
    <w:rsid w:val="0036503B"/>
    <w:rsid w:val="00376A4A"/>
    <w:rsid w:val="003D6D03"/>
    <w:rsid w:val="003E12CA"/>
    <w:rsid w:val="004010DC"/>
    <w:rsid w:val="004341F0"/>
    <w:rsid w:val="00456324"/>
    <w:rsid w:val="00475460"/>
    <w:rsid w:val="00490317"/>
    <w:rsid w:val="00491644"/>
    <w:rsid w:val="00496A08"/>
    <w:rsid w:val="004E1605"/>
    <w:rsid w:val="004F3ADE"/>
    <w:rsid w:val="004F653C"/>
    <w:rsid w:val="00540A52"/>
    <w:rsid w:val="00557306"/>
    <w:rsid w:val="00645CFA"/>
    <w:rsid w:val="00685219"/>
    <w:rsid w:val="006D5799"/>
    <w:rsid w:val="007440EA"/>
    <w:rsid w:val="00750D83"/>
    <w:rsid w:val="00752BCB"/>
    <w:rsid w:val="00785DBC"/>
    <w:rsid w:val="00793DD5"/>
    <w:rsid w:val="007D55F6"/>
    <w:rsid w:val="007F490F"/>
    <w:rsid w:val="0086779C"/>
    <w:rsid w:val="00874BFD"/>
    <w:rsid w:val="008964EF"/>
    <w:rsid w:val="00915E01"/>
    <w:rsid w:val="009631A4"/>
    <w:rsid w:val="00977296"/>
    <w:rsid w:val="00A25E93"/>
    <w:rsid w:val="00A320FF"/>
    <w:rsid w:val="00A45E9E"/>
    <w:rsid w:val="00A70AC0"/>
    <w:rsid w:val="00A84EA9"/>
    <w:rsid w:val="00AC443C"/>
    <w:rsid w:val="00B033D6"/>
    <w:rsid w:val="00B11A55"/>
    <w:rsid w:val="00B17211"/>
    <w:rsid w:val="00B461B2"/>
    <w:rsid w:val="00B654B6"/>
    <w:rsid w:val="00B71B3C"/>
    <w:rsid w:val="00BA4CD5"/>
    <w:rsid w:val="00BC389E"/>
    <w:rsid w:val="00BE1888"/>
    <w:rsid w:val="00BF6B81"/>
    <w:rsid w:val="00C072AA"/>
    <w:rsid w:val="00C077A8"/>
    <w:rsid w:val="00C14FF4"/>
    <w:rsid w:val="00C1679F"/>
    <w:rsid w:val="00C606A2"/>
    <w:rsid w:val="00C63872"/>
    <w:rsid w:val="00C84948"/>
    <w:rsid w:val="00C94ED8"/>
    <w:rsid w:val="00CF1111"/>
    <w:rsid w:val="00D05706"/>
    <w:rsid w:val="00D27DC5"/>
    <w:rsid w:val="00D47E36"/>
    <w:rsid w:val="00D66063"/>
    <w:rsid w:val="00D9457B"/>
    <w:rsid w:val="00E25AB4"/>
    <w:rsid w:val="00E32B9C"/>
    <w:rsid w:val="00E55D79"/>
    <w:rsid w:val="00EE2373"/>
    <w:rsid w:val="00EF0FBB"/>
    <w:rsid w:val="00EF4761"/>
    <w:rsid w:val="00F91C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9457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138762">
      <w:bodyDiv w:val="1"/>
      <w:marLeft w:val="0"/>
      <w:marRight w:val="0"/>
      <w:marTop w:val="0"/>
      <w:marBottom w:val="0"/>
      <w:divBdr>
        <w:top w:val="none" w:sz="0" w:space="0" w:color="auto"/>
        <w:left w:val="none" w:sz="0" w:space="0" w:color="auto"/>
        <w:bottom w:val="none" w:sz="0" w:space="0" w:color="auto"/>
        <w:right w:val="none" w:sz="0" w:space="0" w:color="auto"/>
      </w:divBdr>
    </w:div>
    <w:div w:id="1070690218">
      <w:bodyDiv w:val="1"/>
      <w:marLeft w:val="0"/>
      <w:marRight w:val="0"/>
      <w:marTop w:val="0"/>
      <w:marBottom w:val="0"/>
      <w:divBdr>
        <w:top w:val="none" w:sz="0" w:space="0" w:color="auto"/>
        <w:left w:val="none" w:sz="0" w:space="0" w:color="auto"/>
        <w:bottom w:val="none" w:sz="0" w:space="0" w:color="auto"/>
        <w:right w:val="none" w:sz="0" w:space="0" w:color="auto"/>
      </w:divBdr>
    </w:div>
    <w:div w:id="10908103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www.w3.org/XML/1998/namespace"/>
    <ds:schemaRef ds:uri="http://schemas.microsoft.com/office/2006/metadata/properties"/>
    <ds:schemaRef ds:uri="http://purl.org/dc/terms/"/>
    <ds:schemaRef ds:uri="0e32d40b-a8f5-4c24-a46b-b72b5f0b9b52"/>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1877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2025-04-14T14:37:00Z</cp:lastPrinted>
  <dcterms:created xsi:type="dcterms:W3CDTF">2025-04-14T10:23:00Z</dcterms:created>
  <dcterms:modified xsi:type="dcterms:W3CDTF">2025-04-14T14:37:00Z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