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381976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B66D09">
              <w:t>1142</w:t>
            </w:r>
          </w:p>
          <w:p w14:paraId="34BDABA6" w14:textId="1EF49E9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66D09">
              <w:t>30</w:t>
            </w:r>
            <w:r w:rsidR="00B66D09" w:rsidRPr="00B66D09">
              <w:rPr>
                <w:vertAlign w:val="superscript"/>
              </w:rPr>
              <w:t>th</w:t>
            </w:r>
            <w:r w:rsidR="00B66D09">
              <w:t xml:space="preserve"> April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C1E46CE" w14:textId="40B64439" w:rsidR="00A4426D" w:rsidRDefault="00A4426D" w:rsidP="00A4426D">
      <w:pPr>
        <w:pStyle w:val="Heading2"/>
      </w:pPr>
      <w:r>
        <w:t>Please provide all records relating to relationships between the Police Scotland and any of the providers of connected vehicle data aggregation services</w:t>
      </w:r>
      <w:r w:rsidR="00EF4E0E">
        <w:t>, detailed below</w:t>
      </w:r>
      <w:r>
        <w:t>:</w:t>
      </w:r>
    </w:p>
    <w:p w14:paraId="6944C412" w14:textId="0E22E8D8" w:rsidR="00522C46" w:rsidRPr="00522C46" w:rsidRDefault="00A4426D" w:rsidP="00522C46">
      <w:pPr>
        <w:pStyle w:val="Heading2"/>
      </w:pPr>
      <w:r>
        <w:t>For each of the companies, I request any and all:</w:t>
      </w:r>
    </w:p>
    <w:p w14:paraId="56757D0F" w14:textId="77777777" w:rsidR="00A4426D" w:rsidRDefault="00A4426D" w:rsidP="00A4426D">
      <w:pPr>
        <w:pStyle w:val="Heading2"/>
      </w:pPr>
      <w:r>
        <w:t>1) Invoices, purchase orders, and/or contracts for use, training, access to company products or services</w:t>
      </w:r>
    </w:p>
    <w:p w14:paraId="744B873B" w14:textId="77777777" w:rsidR="00A4426D" w:rsidRDefault="00A4426D" w:rsidP="00A4426D">
      <w:pPr>
        <w:pStyle w:val="Heading2"/>
      </w:pPr>
      <w:r>
        <w:t>2) Training materials and/or internal policies relating to the use of company products or services</w:t>
      </w:r>
    </w:p>
    <w:p w14:paraId="108FDA06" w14:textId="77777777" w:rsidR="00A4426D" w:rsidRDefault="00A4426D" w:rsidP="00A4426D">
      <w:pPr>
        <w:pStyle w:val="Heading2"/>
      </w:pPr>
      <w:r>
        <w:t>3) Public safety and/or privacy reviews related to the company products or services</w:t>
      </w:r>
    </w:p>
    <w:p w14:paraId="79ABC7C2" w14:textId="77777777" w:rsidR="00A4426D" w:rsidRDefault="00A4426D" w:rsidP="00A4426D">
      <w:pPr>
        <w:pStyle w:val="Heading2"/>
      </w:pPr>
      <w:r>
        <w:t>4) Written correspondence and/or attachments sent by email or letter between employees of Police Scotland and representatives of the company.</w:t>
      </w:r>
    </w:p>
    <w:p w14:paraId="3E8DAD85" w14:textId="77777777" w:rsidR="00EF4E0E" w:rsidRDefault="00EF4E0E" w:rsidP="00EF4E0E">
      <w:pPr>
        <w:pStyle w:val="Heading2"/>
        <w:numPr>
          <w:ilvl w:val="0"/>
          <w:numId w:val="2"/>
        </w:numPr>
        <w:ind w:left="0" w:firstLine="0"/>
      </w:pPr>
      <w:r>
        <w:t>Wejo</w:t>
      </w:r>
    </w:p>
    <w:p w14:paraId="5C468A27" w14:textId="77777777" w:rsidR="00EF4E0E" w:rsidRDefault="00EF4E0E" w:rsidP="00EF4E0E">
      <w:pPr>
        <w:pStyle w:val="Heading2"/>
        <w:numPr>
          <w:ilvl w:val="0"/>
          <w:numId w:val="2"/>
        </w:numPr>
        <w:ind w:left="0" w:firstLine="0"/>
      </w:pPr>
      <w:r>
        <w:t>Caruso</w:t>
      </w:r>
    </w:p>
    <w:p w14:paraId="0F1C0FE9" w14:textId="4711038A" w:rsidR="00522C46" w:rsidRDefault="00EF4E0E" w:rsidP="00522C46">
      <w:pPr>
        <w:pStyle w:val="Heading2"/>
        <w:numPr>
          <w:ilvl w:val="0"/>
          <w:numId w:val="2"/>
        </w:numPr>
        <w:ind w:left="0" w:firstLine="0"/>
      </w:pPr>
      <w:r>
        <w:t>Otonomo Inc.</w:t>
      </w:r>
    </w:p>
    <w:p w14:paraId="6556F26D" w14:textId="77777777" w:rsidR="00522C46" w:rsidRPr="00522C46" w:rsidRDefault="00522C46" w:rsidP="00522C46"/>
    <w:p w14:paraId="7A9FBE41" w14:textId="7C41AD9E" w:rsidR="00EF4E0E" w:rsidRDefault="00EF4E0E" w:rsidP="00EF4E0E">
      <w:r>
        <w:t xml:space="preserve">In respect of the companies listed at a) – c) above I can confirm that a search of our systems </w:t>
      </w:r>
      <w:r w:rsidR="00522C46">
        <w:t xml:space="preserve">returned </w:t>
      </w:r>
      <w:r>
        <w:t xml:space="preserve">a negative result.  </w:t>
      </w:r>
    </w:p>
    <w:p w14:paraId="5578FB11" w14:textId="72C1A93C" w:rsidR="00522C46" w:rsidRDefault="00EF4E0E" w:rsidP="00EF4E0E">
      <w:r>
        <w:t xml:space="preserve">Accordingly in terms </w:t>
      </w:r>
      <w:r w:rsidRPr="00F83F9A">
        <w:t xml:space="preserve">of Section 17 of the Freedom of Information (Scotland) Act 2002, this represents a notice that the information </w:t>
      </w:r>
      <w:r>
        <w:t>requested is not held by Police Scotland.</w:t>
      </w:r>
    </w:p>
    <w:p w14:paraId="5EADDE79" w14:textId="77777777" w:rsidR="00522C46" w:rsidRDefault="00522C46" w:rsidP="00EF4E0E"/>
    <w:p w14:paraId="325BA861" w14:textId="2AC9B447" w:rsidR="00A4426D" w:rsidRDefault="00EF4E0E" w:rsidP="00EF4E0E">
      <w:pPr>
        <w:pStyle w:val="Heading2"/>
        <w:numPr>
          <w:ilvl w:val="0"/>
          <w:numId w:val="2"/>
        </w:numPr>
        <w:ind w:hanging="720"/>
      </w:pPr>
      <w:r>
        <w:t>LexisNexis Risk Solutions</w:t>
      </w:r>
    </w:p>
    <w:p w14:paraId="215CE583" w14:textId="55246130" w:rsidR="00EF4E0E" w:rsidRDefault="00EF4E0E" w:rsidP="00EF4E0E">
      <w:r>
        <w:t>I can confirm that our search of our Finance system captured four references</w:t>
      </w:r>
      <w:r w:rsidR="00522C46">
        <w:t xml:space="preserve"> </w:t>
      </w:r>
      <w:r>
        <w:t>to</w:t>
      </w:r>
      <w:r w:rsidR="00522C46">
        <w:t xml:space="preserve"> company d) </w:t>
      </w:r>
      <w:r>
        <w:t xml:space="preserve"> Lexis Nexis</w:t>
      </w:r>
      <w:r w:rsidR="00522C46">
        <w:t xml:space="preserve">, </w:t>
      </w:r>
      <w:r>
        <w:t xml:space="preserve"> in respect of the following;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2409"/>
        <w:gridCol w:w="1701"/>
      </w:tblGrid>
      <w:tr w:rsidR="00522C46" w14:paraId="79564942" w14:textId="77777777" w:rsidTr="00522C46">
        <w:trPr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4A72E0" w14:textId="28523978" w:rsidR="00522C46" w:rsidRDefault="00522C46" w:rsidP="00CD3AF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Item Description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25DFB4" w14:textId="28D137C5" w:rsidR="00522C46" w:rsidRDefault="00522C46" w:rsidP="00CD3AF4">
            <w:pPr>
              <w:spacing w:line="276" w:lineRule="auto"/>
              <w:rPr>
                <w:b/>
              </w:rPr>
            </w:pPr>
            <w:r>
              <w:rPr>
                <w:b/>
              </w:rPr>
              <w:t>Transaction 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03DE8D" w14:textId="0E911EE7" w:rsidR="00522C46" w:rsidRDefault="00522C46" w:rsidP="00CD3AF4">
            <w:pPr>
              <w:spacing w:line="276" w:lineRule="auto"/>
              <w:rPr>
                <w:b/>
              </w:rPr>
            </w:pPr>
            <w:r>
              <w:rPr>
                <w:b/>
              </w:rPr>
              <w:t>Amount £</w:t>
            </w:r>
          </w:p>
        </w:tc>
      </w:tr>
      <w:tr w:rsidR="00522C46" w14:paraId="5ED59F32" w14:textId="77777777" w:rsidTr="00522C4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53D2" w14:textId="16DC4A77" w:rsidR="00522C46" w:rsidRDefault="00522C46" w:rsidP="00522C46">
            <w:pPr>
              <w:tabs>
                <w:tab w:val="left" w:pos="5400"/>
              </w:tabs>
              <w:spacing w:line="276" w:lineRule="auto"/>
            </w:pPr>
            <w:r>
              <w:t>Books &amp; Periodicals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A064" w14:textId="6BA2BA89" w:rsidR="00522C46" w:rsidRDefault="00522C46" w:rsidP="00522C46">
            <w:pPr>
              <w:tabs>
                <w:tab w:val="left" w:pos="5400"/>
              </w:tabs>
              <w:spacing w:line="276" w:lineRule="auto"/>
            </w:pPr>
            <w:r w:rsidRPr="005B6A1B">
              <w:t>04/01/2016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F4F8" w14:textId="01C636AF" w:rsidR="00522C46" w:rsidRDefault="00522C46" w:rsidP="00522C46">
            <w:pPr>
              <w:tabs>
                <w:tab w:val="left" w:pos="5400"/>
              </w:tabs>
              <w:spacing w:line="276" w:lineRule="auto"/>
            </w:pPr>
            <w:r w:rsidRPr="0018081B">
              <w:t>£185.00</w:t>
            </w:r>
          </w:p>
        </w:tc>
      </w:tr>
      <w:tr w:rsidR="00522C46" w14:paraId="50ED4D41" w14:textId="77777777" w:rsidTr="00522C4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FF87" w14:textId="4B65F823" w:rsidR="00522C46" w:rsidRDefault="00522C46" w:rsidP="00522C46">
            <w:pPr>
              <w:tabs>
                <w:tab w:val="left" w:pos="5400"/>
              </w:tabs>
              <w:spacing w:line="276" w:lineRule="auto"/>
            </w:pPr>
            <w:r>
              <w:t>Books &amp; Periodicals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944B" w14:textId="5CDAF8C7" w:rsidR="00522C46" w:rsidRDefault="00522C46" w:rsidP="00522C46">
            <w:pPr>
              <w:tabs>
                <w:tab w:val="left" w:pos="5400"/>
              </w:tabs>
              <w:spacing w:line="276" w:lineRule="auto"/>
            </w:pPr>
            <w:r w:rsidRPr="005B6A1B">
              <w:t>24/07/2015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C834" w14:textId="2C2C7626" w:rsidR="00522C46" w:rsidRDefault="00522C46" w:rsidP="00522C46">
            <w:pPr>
              <w:tabs>
                <w:tab w:val="left" w:pos="5400"/>
              </w:tabs>
              <w:spacing w:line="276" w:lineRule="auto"/>
            </w:pPr>
            <w:r w:rsidRPr="0018081B">
              <w:t>£44.25</w:t>
            </w:r>
          </w:p>
        </w:tc>
      </w:tr>
      <w:tr w:rsidR="00522C46" w14:paraId="194F386A" w14:textId="77777777" w:rsidTr="00522C4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1406" w14:textId="4B9AD20B" w:rsidR="00522C46" w:rsidRDefault="00522C46" w:rsidP="00522C46">
            <w:pPr>
              <w:tabs>
                <w:tab w:val="left" w:pos="5400"/>
              </w:tabs>
              <w:spacing w:line="276" w:lineRule="auto"/>
            </w:pPr>
            <w:r>
              <w:t>Employment Law Handbook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0658" w14:textId="5786D06B" w:rsidR="00522C46" w:rsidRDefault="00522C46" w:rsidP="00522C46">
            <w:pPr>
              <w:tabs>
                <w:tab w:val="left" w:pos="5400"/>
              </w:tabs>
              <w:spacing w:line="276" w:lineRule="auto"/>
            </w:pPr>
            <w:r w:rsidRPr="005B6A1B">
              <w:t>22/06/2015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217C" w14:textId="40BD477B" w:rsidR="00522C46" w:rsidRDefault="00522C46" w:rsidP="00522C46">
            <w:pPr>
              <w:tabs>
                <w:tab w:val="left" w:pos="5400"/>
              </w:tabs>
              <w:spacing w:line="276" w:lineRule="auto"/>
            </w:pPr>
            <w:r w:rsidRPr="0018081B">
              <w:t>£213.00</w:t>
            </w:r>
          </w:p>
        </w:tc>
      </w:tr>
      <w:tr w:rsidR="00522C46" w14:paraId="4D2E05DB" w14:textId="77777777" w:rsidTr="00522C4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186" w14:textId="21C93DB4" w:rsidR="00522C46" w:rsidRDefault="00522C46" w:rsidP="00522C46">
            <w:pPr>
              <w:tabs>
                <w:tab w:val="left" w:pos="5400"/>
              </w:tabs>
              <w:spacing w:line="276" w:lineRule="auto"/>
            </w:pPr>
            <w:r w:rsidRPr="00522C46">
              <w:t>Scottish Law Directory Fees Supplement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D6F" w14:textId="69F688D0" w:rsidR="00522C46" w:rsidRDefault="00522C46" w:rsidP="00522C46">
            <w:pPr>
              <w:tabs>
                <w:tab w:val="left" w:pos="5400"/>
              </w:tabs>
              <w:spacing w:line="276" w:lineRule="auto"/>
            </w:pPr>
            <w:r w:rsidRPr="005B6A1B">
              <w:t>24/07/2015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74D" w14:textId="386C0297" w:rsidR="00522C46" w:rsidRDefault="00522C46" w:rsidP="00522C46">
            <w:pPr>
              <w:tabs>
                <w:tab w:val="left" w:pos="5400"/>
              </w:tabs>
              <w:spacing w:line="276" w:lineRule="auto"/>
            </w:pPr>
            <w:r w:rsidRPr="0018081B">
              <w:t>£44.25</w:t>
            </w:r>
          </w:p>
        </w:tc>
      </w:tr>
      <w:tr w:rsidR="00522C46" w14:paraId="49FD78C7" w14:textId="77777777" w:rsidTr="00522C4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7B5" w14:textId="1DE8E540" w:rsidR="00522C46" w:rsidRPr="00522C46" w:rsidRDefault="00522C46" w:rsidP="00522C46">
            <w:pPr>
              <w:tabs>
                <w:tab w:val="left" w:pos="5400"/>
              </w:tabs>
              <w:spacing w:line="276" w:lineRule="auto"/>
              <w:rPr>
                <w:b/>
                <w:bCs/>
              </w:rPr>
            </w:pPr>
            <w:r w:rsidRPr="00522C46">
              <w:rPr>
                <w:b/>
                <w:bCs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F34" w14:textId="77777777" w:rsidR="00522C46" w:rsidRPr="00522C46" w:rsidRDefault="00522C46" w:rsidP="00522C46">
            <w:pPr>
              <w:tabs>
                <w:tab w:val="left" w:pos="540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D6D" w14:textId="52239BB6" w:rsidR="00522C46" w:rsidRPr="00522C46" w:rsidRDefault="00522C46" w:rsidP="00522C46">
            <w:pPr>
              <w:tabs>
                <w:tab w:val="left" w:pos="5400"/>
              </w:tabs>
              <w:spacing w:line="276" w:lineRule="auto"/>
              <w:rPr>
                <w:b/>
                <w:bCs/>
              </w:rPr>
            </w:pPr>
            <w:r w:rsidRPr="00522C46">
              <w:rPr>
                <w:b/>
                <w:bCs/>
              </w:rPr>
              <w:t>£486.50</w:t>
            </w:r>
          </w:p>
        </w:tc>
      </w:tr>
    </w:tbl>
    <w:p w14:paraId="785FFD08" w14:textId="77777777" w:rsidR="00A60B75" w:rsidRDefault="00A60B75" w:rsidP="00A60B75">
      <w:pPr>
        <w:tabs>
          <w:tab w:val="left" w:pos="5400"/>
        </w:tabs>
        <w:jc w:val="both"/>
        <w:outlineLvl w:val="0"/>
      </w:pPr>
    </w:p>
    <w:p w14:paraId="0A742258" w14:textId="29416695" w:rsidR="00A60B75" w:rsidRPr="00A60B75" w:rsidRDefault="00A60B75" w:rsidP="00A60B75">
      <w:r w:rsidRPr="00A60B75">
        <w:t>For clarity, g</w:t>
      </w:r>
      <w:r w:rsidR="00522C46" w:rsidRPr="00A60B75">
        <w:t xml:space="preserve">iven the aged dates of these </w:t>
      </w:r>
      <w:r>
        <w:t xml:space="preserve">transactions </w:t>
      </w:r>
      <w:r w:rsidR="00522C46" w:rsidRPr="00A60B75">
        <w:t>we no longer have copies o</w:t>
      </w:r>
      <w:r w:rsidRPr="00A60B75">
        <w:t xml:space="preserve">f the invoices or </w:t>
      </w:r>
      <w:r w:rsidR="00522C46" w:rsidRPr="00A60B75">
        <w:t>any other information on file</w:t>
      </w:r>
      <w:r w:rsidRPr="00A60B75">
        <w:t xml:space="preserve">.  Police Scotland has retention rules in place for all records and any such documentation is no longer held by the Service. </w:t>
      </w:r>
    </w:p>
    <w:p w14:paraId="3B2A3E8D" w14:textId="77777777" w:rsidR="00A60B75" w:rsidRDefault="00A60B75" w:rsidP="00793DD5"/>
    <w:p w14:paraId="34BDABBE" w14:textId="5E6A9D87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52006D3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1B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186597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1B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35D1978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1B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1E8550C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1B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325844E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1B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3E3B1F8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41B8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93959"/>
    <w:multiLevelType w:val="hybridMultilevel"/>
    <w:tmpl w:val="114606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97297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11EBD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40C9"/>
    <w:rsid w:val="004F653C"/>
    <w:rsid w:val="00522C46"/>
    <w:rsid w:val="00540A52"/>
    <w:rsid w:val="00541B8C"/>
    <w:rsid w:val="00557306"/>
    <w:rsid w:val="00645CFA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4426D"/>
    <w:rsid w:val="00A60B75"/>
    <w:rsid w:val="00A70AC0"/>
    <w:rsid w:val="00A84EA9"/>
    <w:rsid w:val="00AC443C"/>
    <w:rsid w:val="00B11A55"/>
    <w:rsid w:val="00B17211"/>
    <w:rsid w:val="00B461B2"/>
    <w:rsid w:val="00B654B6"/>
    <w:rsid w:val="00B66D09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D21DF"/>
    <w:rsid w:val="00CF1111"/>
    <w:rsid w:val="00D05706"/>
    <w:rsid w:val="00D27DC5"/>
    <w:rsid w:val="00D47E36"/>
    <w:rsid w:val="00E55D79"/>
    <w:rsid w:val="00E6407B"/>
    <w:rsid w:val="00EE2373"/>
    <w:rsid w:val="00EF4005"/>
    <w:rsid w:val="00EF4761"/>
    <w:rsid w:val="00EF4E0E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4426D"/>
    <w:pPr>
      <w:spacing w:before="0"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426D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448</Words>
  <Characters>2554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2024-04-30T12:20:00Z</dcterms:created>
  <dcterms:modified xsi:type="dcterms:W3CDTF">2024-04-30T12:58:00Z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