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5B26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C1DDD">
              <w:t>23-3207</w:t>
            </w:r>
          </w:p>
          <w:p w14:paraId="34BDABA6" w14:textId="386BB4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0FF0">
              <w:t>12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2871EC66" w:rsidR="00496A08" w:rsidRPr="000C1DDD" w:rsidRDefault="000C1DDD" w:rsidP="000C1DDD">
      <w:pPr>
        <w:pStyle w:val="Heading2"/>
      </w:pPr>
      <w:r w:rsidRPr="000C1DDD">
        <w:t>Re a Missing Person case in 1973</w:t>
      </w:r>
    </w:p>
    <w:p w14:paraId="3529C658" w14:textId="77777777" w:rsidR="000C1DDD" w:rsidRDefault="000C1DDD" w:rsidP="000C1DDD">
      <w:r>
        <w:t xml:space="preserve">In response to your request, I can advise you that in accordance with page 101 of our </w:t>
      </w:r>
      <w:hyperlink r:id="rId11" w:history="1">
        <w:r>
          <w:rPr>
            <w:rStyle w:val="Hyperlink"/>
          </w:rPr>
          <w:t>Record Retention</w:t>
        </w:r>
      </w:hyperlink>
      <w:r>
        <w:t xml:space="preserve"> Standard Operating Procedure, missing persons files are only retained for 6 years after the date of the person being traced. </w:t>
      </w:r>
    </w:p>
    <w:p w14:paraId="34BDABB8" w14:textId="1EAADC46" w:rsidR="00255F1E" w:rsidRPr="00B11A55" w:rsidRDefault="000C1DDD" w:rsidP="000C1DDD">
      <w:r w:rsidRPr="007D1918">
        <w:t>As such, in terms of Section 17 of the Freedom of Information (Scotland) Act 2002, this represents a notice that the information you seek is not held by Police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1677F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D334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C0551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1831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B02E4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0556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0F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1DDD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0FF0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2024-01-12T12:06:00Z</cp:lastPrinted>
  <dcterms:created xsi:type="dcterms:W3CDTF">2023-12-08T11:52:00Z</dcterms:created>
  <dcterms:modified xsi:type="dcterms:W3CDTF">2024-01-12T12:06:00Z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