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4EA83C8" w:rsidR="00B17211" w:rsidRPr="00B17211" w:rsidRDefault="00B17211" w:rsidP="007F490F">
            <w:r w:rsidRPr="007F490F">
              <w:rPr>
                <w:rStyle w:val="Heading2Char"/>
              </w:rPr>
              <w:t>Our reference:</w:t>
            </w:r>
            <w:r>
              <w:t xml:space="preserve">  FOI 2</w:t>
            </w:r>
            <w:r w:rsidR="00B654B6">
              <w:t>4</w:t>
            </w:r>
            <w:r>
              <w:t>-</w:t>
            </w:r>
            <w:r w:rsidR="005562F7">
              <w:t>1508</w:t>
            </w:r>
          </w:p>
          <w:p w14:paraId="34BDABA6" w14:textId="72396064" w:rsidR="00B17211" w:rsidRDefault="00456324" w:rsidP="00EE2373">
            <w:r w:rsidRPr="007F490F">
              <w:rPr>
                <w:rStyle w:val="Heading2Char"/>
              </w:rPr>
              <w:t>Respon</w:t>
            </w:r>
            <w:r w:rsidR="007D55F6">
              <w:rPr>
                <w:rStyle w:val="Heading2Char"/>
              </w:rPr>
              <w:t>ded to:</w:t>
            </w:r>
            <w:r w:rsidR="007F490F">
              <w:t xml:space="preserve">  </w:t>
            </w:r>
            <w:r w:rsidR="005E2739">
              <w:t>14</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372180E" w14:textId="1DD78A52" w:rsidR="005562F7" w:rsidRPr="005562F7" w:rsidRDefault="005562F7" w:rsidP="005562F7">
      <w:pPr>
        <w:rPr>
          <w:rFonts w:eastAsiaTheme="majorEastAsia" w:cstheme="majorBidi"/>
          <w:b/>
          <w:color w:val="000000" w:themeColor="text1"/>
          <w:szCs w:val="26"/>
        </w:rPr>
      </w:pPr>
      <w:r>
        <w:rPr>
          <w:rFonts w:eastAsiaTheme="majorEastAsia" w:cstheme="majorBidi"/>
          <w:b/>
          <w:color w:val="000000" w:themeColor="text1"/>
          <w:szCs w:val="26"/>
        </w:rPr>
        <w:t>C</w:t>
      </w:r>
      <w:r w:rsidRPr="005562F7">
        <w:rPr>
          <w:rFonts w:eastAsiaTheme="majorEastAsia" w:cstheme="majorBidi"/>
          <w:b/>
          <w:color w:val="000000" w:themeColor="text1"/>
          <w:szCs w:val="26"/>
        </w:rPr>
        <w:t xml:space="preserve">ould you possibly provide figures for any warnings made to drivers or referrals to the procurator fiscal there have been in Scotland for contravening regulation 54 or 97 of the Road Vehicles (Construction and Use) Regulations 1986 </w:t>
      </w:r>
    </w:p>
    <w:p w14:paraId="65323A14" w14:textId="2F4354F4" w:rsidR="005562F7" w:rsidRPr="005562F7" w:rsidRDefault="005562F7" w:rsidP="005562F7">
      <w:pPr>
        <w:rPr>
          <w:rFonts w:eastAsiaTheme="majorEastAsia" w:cstheme="majorBidi"/>
          <w:b/>
          <w:color w:val="000000" w:themeColor="text1"/>
          <w:szCs w:val="26"/>
        </w:rPr>
      </w:pPr>
      <w:r>
        <w:rPr>
          <w:rFonts w:eastAsiaTheme="majorEastAsia" w:cstheme="majorBidi"/>
          <w:b/>
          <w:color w:val="000000" w:themeColor="text1"/>
          <w:szCs w:val="26"/>
        </w:rPr>
        <w:t>C</w:t>
      </w:r>
      <w:r w:rsidRPr="005562F7">
        <w:rPr>
          <w:rFonts w:eastAsiaTheme="majorEastAsia" w:cstheme="majorBidi"/>
          <w:b/>
          <w:color w:val="000000" w:themeColor="text1"/>
          <w:szCs w:val="26"/>
        </w:rPr>
        <w:t>ould you provide this information for January - December in these years</w:t>
      </w:r>
    </w:p>
    <w:p w14:paraId="52EB07CD" w14:textId="77777777" w:rsidR="005562F7" w:rsidRPr="005562F7" w:rsidRDefault="005562F7" w:rsidP="005562F7">
      <w:pPr>
        <w:rPr>
          <w:rFonts w:eastAsiaTheme="majorEastAsia" w:cstheme="majorBidi"/>
          <w:b/>
          <w:color w:val="000000" w:themeColor="text1"/>
          <w:szCs w:val="26"/>
        </w:rPr>
      </w:pPr>
      <w:r w:rsidRPr="005562F7">
        <w:rPr>
          <w:rFonts w:eastAsiaTheme="majorEastAsia" w:cstheme="majorBidi"/>
          <w:b/>
          <w:color w:val="000000" w:themeColor="text1"/>
          <w:szCs w:val="26"/>
        </w:rPr>
        <w:t xml:space="preserve">2021 </w:t>
      </w:r>
    </w:p>
    <w:p w14:paraId="1D972AF3" w14:textId="77777777" w:rsidR="005562F7" w:rsidRPr="005562F7" w:rsidRDefault="005562F7" w:rsidP="005562F7">
      <w:pPr>
        <w:rPr>
          <w:rFonts w:eastAsiaTheme="majorEastAsia" w:cstheme="majorBidi"/>
          <w:b/>
          <w:color w:val="000000" w:themeColor="text1"/>
          <w:szCs w:val="26"/>
        </w:rPr>
      </w:pPr>
      <w:r w:rsidRPr="005562F7">
        <w:rPr>
          <w:rFonts w:eastAsiaTheme="majorEastAsia" w:cstheme="majorBidi"/>
          <w:b/>
          <w:color w:val="000000" w:themeColor="text1"/>
          <w:szCs w:val="26"/>
        </w:rPr>
        <w:t>2022</w:t>
      </w:r>
    </w:p>
    <w:p w14:paraId="4B578032" w14:textId="77777777" w:rsidR="005562F7" w:rsidRPr="005562F7" w:rsidRDefault="005562F7" w:rsidP="005562F7">
      <w:pPr>
        <w:rPr>
          <w:rFonts w:eastAsiaTheme="majorEastAsia" w:cstheme="majorBidi"/>
          <w:b/>
          <w:color w:val="000000" w:themeColor="text1"/>
          <w:szCs w:val="26"/>
        </w:rPr>
      </w:pPr>
      <w:r w:rsidRPr="005562F7">
        <w:rPr>
          <w:rFonts w:eastAsiaTheme="majorEastAsia" w:cstheme="majorBidi"/>
          <w:b/>
          <w:color w:val="000000" w:themeColor="text1"/>
          <w:szCs w:val="26"/>
        </w:rPr>
        <w:t>2023</w:t>
      </w:r>
    </w:p>
    <w:p w14:paraId="5D016C1F" w14:textId="77777777" w:rsidR="005562F7" w:rsidRDefault="005562F7" w:rsidP="005562F7">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D0EF71C" w14:textId="1526E2E8" w:rsidR="00E90585" w:rsidRDefault="005562F7" w:rsidP="009949F7">
      <w:r w:rsidRPr="005562F7">
        <w:t xml:space="preserve">Where individuals received a formal warning or were reported to </w:t>
      </w:r>
      <w:r>
        <w:t>Crown Office and Procurator Fiscals Service (</w:t>
      </w:r>
      <w:r w:rsidRPr="005562F7">
        <w:t>COPFS</w:t>
      </w:r>
      <w:r>
        <w:t xml:space="preserve">) </w:t>
      </w:r>
      <w:r w:rsidRPr="005562F7">
        <w:t>in respect of the offences No Silencer (Reg 54(1)), Defective Exhaust (Reg 54(2)) and/ or Unnecessary/ Excessive Noise (Reg 97), a crime report would be created.  Unfortunately however, the relevant crime classification is far wider and encompasses all offences under the Construction &amp; Use Regulations (​except lighting), meaning that all would have to be individually assessed for relevance.  To be of assistance, I believe we would be able to provide you with data on how many Fixed Penalty Notices (FPNs) were issued in respect of each offence if that were of interest - please let us know.  FPN data is stored on a different system that allows a search per individual regulation.</w:t>
      </w:r>
    </w:p>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AEBE5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27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30AC8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27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DD1B4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27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FF7165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273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FF116C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273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852FFA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273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62F7"/>
    <w:rsid w:val="00557306"/>
    <w:rsid w:val="005E2739"/>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004C1"/>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945922719">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409</Words>
  <Characters>2334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2024-06-14T09:02:00Z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