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14901F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15484C">
              <w:t>1910</w:t>
            </w:r>
          </w:p>
          <w:p w14:paraId="34BDABA6" w14:textId="30EA2D1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5484C">
              <w:t>1</w:t>
            </w:r>
            <w:r w:rsidR="00C70A63">
              <w:t>8</w:t>
            </w:r>
            <w:r w:rsidR="0015484C">
              <w:t xml:space="preserve"> July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D" w14:textId="5652E1B6" w:rsidR="00BF6B81" w:rsidRDefault="00922D79" w:rsidP="00922D79">
      <w:pPr>
        <w:pStyle w:val="Heading2"/>
      </w:pPr>
      <w:r>
        <w:t>A</w:t>
      </w:r>
      <w:r w:rsidRPr="00922D79">
        <w:t xml:space="preserve">re you able to tell me how many people claimed the essential users lump sum, each year over the last 3 years. </w:t>
      </w:r>
    </w:p>
    <w:p w14:paraId="3A8F4AE3" w14:textId="7CC7AAF9" w:rsidR="00423A59" w:rsidRDefault="00423A59" w:rsidP="0015484C">
      <w:r w:rsidRPr="00423A59">
        <w:t xml:space="preserve">Essential User </w:t>
      </w:r>
      <w:r>
        <w:t>payments fall into two distinct categories:</w:t>
      </w:r>
    </w:p>
    <w:p w14:paraId="60461CE3" w14:textId="25DD20FC" w:rsidR="00423A59" w:rsidRDefault="00423A59" w:rsidP="00423A59">
      <w:pPr>
        <w:pStyle w:val="ListParagraph"/>
        <w:numPr>
          <w:ilvl w:val="0"/>
          <w:numId w:val="6"/>
        </w:numPr>
      </w:pPr>
      <w:r w:rsidRPr="0015484C">
        <w:t xml:space="preserve">an agreed monthly payment made to </w:t>
      </w:r>
      <w:r w:rsidR="00057AFD">
        <w:t>police d</w:t>
      </w:r>
      <w:r w:rsidRPr="0015484C">
        <w:t xml:space="preserve">og </w:t>
      </w:r>
      <w:r w:rsidR="00057AFD">
        <w:t>h</w:t>
      </w:r>
      <w:r w:rsidRPr="0015484C">
        <w:t>andlers who are not provided with a van to transport the dog(s) to and from their workplace.</w:t>
      </w:r>
      <w:r w:rsidR="00057AFD">
        <w:t xml:space="preserve">  </w:t>
      </w:r>
    </w:p>
    <w:p w14:paraId="68843589" w14:textId="2F47330C" w:rsidR="00423A59" w:rsidRDefault="00423A59" w:rsidP="0015484C">
      <w:pPr>
        <w:pStyle w:val="ListParagraph"/>
        <w:numPr>
          <w:ilvl w:val="0"/>
          <w:numId w:val="6"/>
        </w:numPr>
      </w:pPr>
      <w:r w:rsidRPr="00423A59">
        <w:t xml:space="preserve">Essential User motor vehicle allowance for travel carried out as part of </w:t>
      </w:r>
      <w:r>
        <w:t>an</w:t>
      </w:r>
      <w:r w:rsidRPr="00423A59">
        <w:t xml:space="preserve"> officer’s tour of duty</w:t>
      </w:r>
      <w:r>
        <w:t xml:space="preserve">.  It </w:t>
      </w:r>
      <w:r w:rsidRPr="00423A59">
        <w:t xml:space="preserve">can be claimed if the Designated DCC considers it essential for them to have access to their own vehicle to carry out their normal duties. </w:t>
      </w:r>
      <w:r w:rsidR="00057AFD">
        <w:t xml:space="preserve"> </w:t>
      </w:r>
      <w:r w:rsidRPr="00423A59">
        <w:t xml:space="preserve">Furthermore, specific posts have been identified as being suitable to claim this allowance where it is essential to have a car available at all material times. </w:t>
      </w:r>
      <w:r w:rsidR="00057AFD">
        <w:t xml:space="preserve"> </w:t>
      </w:r>
      <w:r w:rsidRPr="00423A59">
        <w:t>Note: the lump sum element of the allowance is paid monthly and is not ‘claimed’.</w:t>
      </w:r>
    </w:p>
    <w:p w14:paraId="16BCB9DD" w14:textId="597E227C" w:rsidR="0015484C" w:rsidRPr="0015484C" w:rsidRDefault="00423A59" w:rsidP="0015484C">
      <w:r>
        <w:t>F</w:t>
      </w:r>
      <w:r w:rsidR="00B61CD3">
        <w:t xml:space="preserve">or the period </w:t>
      </w:r>
      <w:r>
        <w:t>1</w:t>
      </w:r>
      <w:r w:rsidR="00B61CD3">
        <w:t xml:space="preserve"> </w:t>
      </w:r>
      <w:r w:rsidR="0015484C">
        <w:t xml:space="preserve">April 2022 – </w:t>
      </w:r>
      <w:r>
        <w:t xml:space="preserve">16 </w:t>
      </w:r>
      <w:r w:rsidR="0015484C">
        <w:t>July 2025</w:t>
      </w:r>
      <w:r w:rsidR="00057AFD">
        <w:t>,</w:t>
      </w:r>
      <w:r w:rsidR="0015484C">
        <w:t xml:space="preserve"> 453 </w:t>
      </w:r>
      <w:r>
        <w:t xml:space="preserve">individuals have been paid </w:t>
      </w:r>
      <w:r w:rsidR="0015484C" w:rsidRPr="00922D79">
        <w:t>essential user lump sum</w:t>
      </w:r>
      <w:r w:rsidR="0015484C">
        <w:t>s</w:t>
      </w:r>
      <w:r w:rsidR="00057AFD">
        <w:t xml:space="preserve"> - to be of assistance, I have detailed how many of the individuals were dog handlers</w:t>
      </w:r>
      <w:r>
        <w:t>:</w:t>
      </w:r>
      <w:r w:rsidR="0015484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379"/>
      </w:tblGrid>
      <w:tr w:rsidR="00057AFD" w:rsidRPr="00423A59" w14:paraId="31EA8855" w14:textId="10D65AA8" w:rsidTr="00057AFD">
        <w:tc>
          <w:tcPr>
            <w:tcW w:w="1696" w:type="dxa"/>
            <w:shd w:val="clear" w:color="auto" w:fill="D9D9D9" w:themeFill="background1" w:themeFillShade="D9"/>
          </w:tcPr>
          <w:p w14:paraId="3E7528DE" w14:textId="3013FA01" w:rsidR="00057AFD" w:rsidRPr="00423A59" w:rsidRDefault="00057AFD" w:rsidP="00423A59">
            <w:pPr>
              <w:spacing w:line="240" w:lineRule="auto"/>
              <w:jc w:val="center"/>
              <w:rPr>
                <w:b/>
                <w:bCs/>
              </w:rPr>
            </w:pPr>
            <w:r w:rsidRPr="00423A59">
              <w:rPr>
                <w:b/>
                <w:bCs/>
              </w:rPr>
              <w:t>Year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2FAD999A" w14:textId="5750C0FB" w:rsidR="00057AFD" w:rsidRPr="00423A59" w:rsidRDefault="00057AFD" w:rsidP="00423A5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Individuals</w:t>
            </w:r>
            <w:r w:rsidRPr="00423A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423A59">
              <w:rPr>
                <w:b/>
                <w:bCs/>
              </w:rPr>
              <w:t>aid</w:t>
            </w:r>
          </w:p>
        </w:tc>
      </w:tr>
      <w:tr w:rsidR="00057AFD" w14:paraId="78FA3E6F" w14:textId="39AFCB0F" w:rsidTr="00057AFD">
        <w:tc>
          <w:tcPr>
            <w:tcW w:w="1696" w:type="dxa"/>
          </w:tcPr>
          <w:p w14:paraId="22DB21D9" w14:textId="37AEB46B" w:rsidR="00057AFD" w:rsidRDefault="00057AFD" w:rsidP="00423A59">
            <w:pPr>
              <w:spacing w:line="240" w:lineRule="auto"/>
              <w:jc w:val="center"/>
            </w:pPr>
            <w:r>
              <w:t>2022/23</w:t>
            </w:r>
          </w:p>
        </w:tc>
        <w:tc>
          <w:tcPr>
            <w:tcW w:w="6379" w:type="dxa"/>
          </w:tcPr>
          <w:p w14:paraId="4BAE4E2F" w14:textId="75C36B01" w:rsidR="00057AFD" w:rsidRDefault="00057AFD" w:rsidP="00423A59">
            <w:pPr>
              <w:spacing w:line="240" w:lineRule="auto"/>
              <w:jc w:val="center"/>
            </w:pPr>
            <w:r>
              <w:t>126 (including 42 dog handlers)</w:t>
            </w:r>
          </w:p>
        </w:tc>
      </w:tr>
      <w:tr w:rsidR="00057AFD" w14:paraId="31A90088" w14:textId="33B9DCE1" w:rsidTr="00057AFD">
        <w:tc>
          <w:tcPr>
            <w:tcW w:w="1696" w:type="dxa"/>
          </w:tcPr>
          <w:p w14:paraId="0D7CE120" w14:textId="4B9A965A" w:rsidR="00057AFD" w:rsidRDefault="00057AFD" w:rsidP="00423A59">
            <w:pPr>
              <w:spacing w:line="240" w:lineRule="auto"/>
              <w:jc w:val="center"/>
            </w:pPr>
            <w:r>
              <w:t>2023/24</w:t>
            </w:r>
          </w:p>
        </w:tc>
        <w:tc>
          <w:tcPr>
            <w:tcW w:w="6379" w:type="dxa"/>
          </w:tcPr>
          <w:p w14:paraId="0AD53D9A" w14:textId="69A1CD29" w:rsidR="00057AFD" w:rsidRDefault="00057AFD" w:rsidP="00423A59">
            <w:pPr>
              <w:spacing w:line="240" w:lineRule="auto"/>
              <w:jc w:val="center"/>
            </w:pPr>
            <w:r>
              <w:t>116 (including 45 dog handlers)</w:t>
            </w:r>
          </w:p>
        </w:tc>
      </w:tr>
      <w:tr w:rsidR="00057AFD" w14:paraId="4869A94E" w14:textId="5A21A8A3" w:rsidTr="00057AFD">
        <w:tc>
          <w:tcPr>
            <w:tcW w:w="1696" w:type="dxa"/>
          </w:tcPr>
          <w:p w14:paraId="3B86351A" w14:textId="4ACC1D55" w:rsidR="00057AFD" w:rsidRDefault="00057AFD" w:rsidP="00423A59">
            <w:pPr>
              <w:spacing w:line="240" w:lineRule="auto"/>
              <w:jc w:val="center"/>
            </w:pPr>
            <w:r>
              <w:t>2024/25</w:t>
            </w:r>
          </w:p>
        </w:tc>
        <w:tc>
          <w:tcPr>
            <w:tcW w:w="6379" w:type="dxa"/>
          </w:tcPr>
          <w:p w14:paraId="26AFFC2A" w14:textId="54BD73CE" w:rsidR="00057AFD" w:rsidRDefault="00057AFD" w:rsidP="00423A59">
            <w:pPr>
              <w:spacing w:line="240" w:lineRule="auto"/>
              <w:jc w:val="center"/>
            </w:pPr>
            <w:r>
              <w:t>110 (including 53 dog handlers)</w:t>
            </w:r>
          </w:p>
        </w:tc>
      </w:tr>
      <w:tr w:rsidR="00057AFD" w14:paraId="1F33A401" w14:textId="79D72CDF" w:rsidTr="00057AFD">
        <w:tc>
          <w:tcPr>
            <w:tcW w:w="1696" w:type="dxa"/>
          </w:tcPr>
          <w:p w14:paraId="1890EB35" w14:textId="5544E2F9" w:rsidR="00057AFD" w:rsidRDefault="00057AFD" w:rsidP="00423A59">
            <w:pPr>
              <w:spacing w:line="240" w:lineRule="auto"/>
              <w:jc w:val="center"/>
            </w:pPr>
            <w:r>
              <w:t>2025/26 ytd</w:t>
            </w:r>
          </w:p>
        </w:tc>
        <w:tc>
          <w:tcPr>
            <w:tcW w:w="6379" w:type="dxa"/>
          </w:tcPr>
          <w:p w14:paraId="0A9C09E1" w14:textId="79B2B669" w:rsidR="00057AFD" w:rsidRDefault="00057AFD" w:rsidP="00423A59">
            <w:pPr>
              <w:spacing w:line="240" w:lineRule="auto"/>
              <w:jc w:val="center"/>
            </w:pPr>
            <w:r>
              <w:t>101 (including 54 dog handlers)</w:t>
            </w:r>
          </w:p>
        </w:tc>
      </w:tr>
    </w:tbl>
    <w:p w14:paraId="43347A23" w14:textId="77777777" w:rsidR="0015484C" w:rsidRDefault="0015484C" w:rsidP="0015484C"/>
    <w:p w14:paraId="44A9D936" w14:textId="77777777" w:rsidR="00B50785" w:rsidRDefault="00B50785" w:rsidP="00B50785">
      <w:pPr>
        <w:pStyle w:val="Heading2"/>
      </w:pPr>
      <w:r w:rsidRPr="00922D79">
        <w:lastRenderedPageBreak/>
        <w:t>Can this be broken down into which division/area they work</w:t>
      </w:r>
    </w:p>
    <w:p w14:paraId="0FCA8788" w14:textId="24E6642D" w:rsidR="003E51BC" w:rsidRDefault="003E51BC" w:rsidP="003E51B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2879961" w14:textId="443D527E" w:rsidR="00057AFD" w:rsidRDefault="003E51BC" w:rsidP="008E4025">
      <w:r>
        <w:t xml:space="preserve">By way of </w:t>
      </w:r>
      <w:r w:rsidR="00423A59">
        <w:t>explanation,</w:t>
      </w:r>
      <w:r>
        <w:t xml:space="preserve"> </w:t>
      </w:r>
      <w:r w:rsidRPr="003E51BC">
        <w:t xml:space="preserve">we can only </w:t>
      </w:r>
      <w:r w:rsidR="00057AFD">
        <w:t>categorise</w:t>
      </w:r>
      <w:r w:rsidRPr="003E51BC">
        <w:t xml:space="preserve"> </w:t>
      </w:r>
      <w:r>
        <w:t>claims</w:t>
      </w:r>
      <w:r w:rsidRPr="003E51BC">
        <w:t xml:space="preserve"> by </w:t>
      </w:r>
      <w:r>
        <w:t xml:space="preserve">the </w:t>
      </w:r>
      <w:r w:rsidRPr="003E51BC">
        <w:t xml:space="preserve">cost centre </w:t>
      </w:r>
      <w:r w:rsidR="00057AFD">
        <w:t xml:space="preserve">to which </w:t>
      </w:r>
      <w:r w:rsidRPr="003E51BC">
        <w:t xml:space="preserve">the payment </w:t>
      </w:r>
      <w:r w:rsidR="00057AFD">
        <w:t>was</w:t>
      </w:r>
      <w:r w:rsidRPr="003E51BC">
        <w:t xml:space="preserve"> charged each month, and due to cost centre changes</w:t>
      </w:r>
      <w:r>
        <w:t xml:space="preserve"> </w:t>
      </w:r>
      <w:r w:rsidRPr="003E51BC">
        <w:t>we cannot guarantee the accuracy of the division/</w:t>
      </w:r>
      <w:r w:rsidR="00057AFD">
        <w:t xml:space="preserve"> </w:t>
      </w:r>
      <w:r w:rsidRPr="003E51BC">
        <w:t>area</w:t>
      </w:r>
      <w:r>
        <w:t xml:space="preserve">. </w:t>
      </w:r>
      <w:r w:rsidR="00057AFD">
        <w:t xml:space="preserve"> </w:t>
      </w:r>
    </w:p>
    <w:p w14:paraId="054EBB5D" w14:textId="77777777" w:rsidR="00057AFD" w:rsidRDefault="003E51BC" w:rsidP="008E4025">
      <w:r>
        <w:t xml:space="preserve">The only way to collate this accurately would be to manually assess each individual claim to identify the division. </w:t>
      </w:r>
    </w:p>
    <w:p w14:paraId="3DA28A1B" w14:textId="6713FFF1" w:rsidR="0015484C" w:rsidRDefault="003E51BC" w:rsidP="008E4025">
      <w:r>
        <w:t xml:space="preserve">This is clearly an exercise that would far exceed the cost threshold outlined within the Act. </w:t>
      </w:r>
    </w:p>
    <w:p w14:paraId="36299948" w14:textId="2D024E75" w:rsidR="00057AFD" w:rsidRDefault="00057AFD" w:rsidP="008E4025">
      <w:r>
        <w:t>The cost centre information can be provided if it is of interest - either including or excluding the dog handler element.</w:t>
      </w:r>
    </w:p>
    <w:p w14:paraId="5890C0B2" w14:textId="77777777" w:rsidR="00057AFD" w:rsidRPr="008E4025" w:rsidRDefault="00057AFD" w:rsidP="008E4025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4E2E6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A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76A85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A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99101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A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B0694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A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C14B16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A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DB79F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A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6974"/>
    <w:multiLevelType w:val="hybridMultilevel"/>
    <w:tmpl w:val="997E05C2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070C"/>
    <w:multiLevelType w:val="hybridMultilevel"/>
    <w:tmpl w:val="C0BC6A54"/>
    <w:lvl w:ilvl="0" w:tplc="6BB0D30A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961CE"/>
    <w:multiLevelType w:val="hybridMultilevel"/>
    <w:tmpl w:val="AD261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2140367942">
    <w:abstractNumId w:val="0"/>
  </w:num>
  <w:num w:numId="3" w16cid:durableId="1200362349">
    <w:abstractNumId w:val="0"/>
  </w:num>
  <w:num w:numId="4" w16cid:durableId="1607930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3887115">
    <w:abstractNumId w:val="1"/>
  </w:num>
  <w:num w:numId="6" w16cid:durableId="37053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4FFB"/>
    <w:rsid w:val="00057AFD"/>
    <w:rsid w:val="00090F3B"/>
    <w:rsid w:val="000C316A"/>
    <w:rsid w:val="000E2F19"/>
    <w:rsid w:val="000E6526"/>
    <w:rsid w:val="00141533"/>
    <w:rsid w:val="0015484C"/>
    <w:rsid w:val="001576DD"/>
    <w:rsid w:val="00167528"/>
    <w:rsid w:val="00195CC4"/>
    <w:rsid w:val="00201727"/>
    <w:rsid w:val="00207326"/>
    <w:rsid w:val="00253DF6"/>
    <w:rsid w:val="00254F6B"/>
    <w:rsid w:val="00255F1E"/>
    <w:rsid w:val="00283C37"/>
    <w:rsid w:val="002B7114"/>
    <w:rsid w:val="00332319"/>
    <w:rsid w:val="0036503B"/>
    <w:rsid w:val="003D6D03"/>
    <w:rsid w:val="003E12CA"/>
    <w:rsid w:val="003E51BC"/>
    <w:rsid w:val="004010DC"/>
    <w:rsid w:val="00412F3E"/>
    <w:rsid w:val="00423A59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A6313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E4025"/>
    <w:rsid w:val="00906245"/>
    <w:rsid w:val="00915E01"/>
    <w:rsid w:val="00920339"/>
    <w:rsid w:val="00922D79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50785"/>
    <w:rsid w:val="00B61CD3"/>
    <w:rsid w:val="00B654B6"/>
    <w:rsid w:val="00B71B3C"/>
    <w:rsid w:val="00B74DCB"/>
    <w:rsid w:val="00BC1347"/>
    <w:rsid w:val="00BC389E"/>
    <w:rsid w:val="00BE1888"/>
    <w:rsid w:val="00BE5BA3"/>
    <w:rsid w:val="00BE5BE4"/>
    <w:rsid w:val="00BF6B81"/>
    <w:rsid w:val="00C077A8"/>
    <w:rsid w:val="00C14FF4"/>
    <w:rsid w:val="00C606A2"/>
    <w:rsid w:val="00C63872"/>
    <w:rsid w:val="00C70A63"/>
    <w:rsid w:val="00C7489C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03CB1"/>
    <w:rsid w:val="00F21D44"/>
    <w:rsid w:val="00F853A2"/>
    <w:rsid w:val="00FC2DA7"/>
    <w:rsid w:val="00FD4C44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0e32d40b-a8f5-4c24-a46b-b72b5f0b9b52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2896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2025-07-18T10:01:00Z</cp:lastPrinted>
  <dcterms:created xsi:type="dcterms:W3CDTF">2025-07-17T16:26:00Z</dcterms:created>
  <dcterms:modified xsi:type="dcterms:W3CDTF">2025-07-18T10:02:00Z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