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2978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4C585A">
              <w:t>1387</w:t>
            </w:r>
          </w:p>
          <w:p w14:paraId="34BDABA6" w14:textId="5BC8392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585A">
              <w:t>28 May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CDC42A" w14:textId="77777777" w:rsidR="004C585A" w:rsidRDefault="004C585A" w:rsidP="004C585A">
      <w:pPr>
        <w:pStyle w:val="Heading2"/>
      </w:pPr>
      <w:r w:rsidRPr="004C585A">
        <w:t xml:space="preserve">Any correspondence received from the Equality Network to Police Scotland, in the last three years. </w:t>
      </w:r>
    </w:p>
    <w:p w14:paraId="005DB6BE" w14:textId="3A015F93" w:rsidR="004C585A" w:rsidRDefault="004C585A" w:rsidP="004C585A">
      <w:bookmarkStart w:id="0" w:name="_Hlk199321271"/>
      <w:r>
        <w:t>Accurate collation of this data</w:t>
      </w:r>
      <w:r w:rsidRPr="004C585A">
        <w:t xml:space="preserve"> would require research across all force divisions and departments with all officers and staff.</w:t>
      </w:r>
      <w:r>
        <w:t xml:space="preserve"> This is an exercise that clearly exceeds the cost threshold outlined within the Act.</w:t>
      </w:r>
    </w:p>
    <w:p w14:paraId="2A87DABD" w14:textId="3D101C36" w:rsidR="004C585A" w:rsidRDefault="004C585A" w:rsidP="004C585A">
      <w:r>
        <w:t>As such,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bookmarkEnd w:id="0"/>
    <w:p w14:paraId="30E3B447" w14:textId="77777777" w:rsidR="004C585A" w:rsidRDefault="004C585A" w:rsidP="004C585A"/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9257E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F533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10F65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B0090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1E3E5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E4DE2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8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19F5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C585A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B13A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2025-05-28T09:41:00Z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