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7E798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71BB5">
              <w:t>0213</w:t>
            </w:r>
          </w:p>
          <w:p w14:paraId="34BDABA6" w14:textId="40ECFB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2101C">
              <w:t>09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85C82C" w14:textId="1D2980CD" w:rsidR="00271BB5" w:rsidRPr="00783AE4" w:rsidRDefault="00271BB5" w:rsidP="00783AE4">
      <w:pPr>
        <w:pStyle w:val="Heading2"/>
      </w:pPr>
      <w:bookmarkStart w:id="0" w:name="_Hlk156809027"/>
      <w:r w:rsidRPr="00783AE4">
        <w:t>I am researching the use of Computer Aided Facilities Management (CAFM) and/or Integrated Workplace Management System (IWMS) in the public sector.  Under the Freedom of Information Act (FOI) I would welcome a response to the following questions:</w:t>
      </w:r>
    </w:p>
    <w:p w14:paraId="545D097D" w14:textId="52C50DB3" w:rsidR="00271BB5" w:rsidRPr="00783AE4" w:rsidRDefault="00271BB5" w:rsidP="00783AE4">
      <w:pPr>
        <w:pStyle w:val="Heading2"/>
        <w:rPr>
          <w:rStyle w:val="Heading2Char"/>
          <w:b/>
        </w:rPr>
      </w:pPr>
      <w:r w:rsidRPr="00783AE4">
        <w:rPr>
          <w:rStyle w:val="Heading2Char"/>
          <w:b/>
        </w:rPr>
        <w:t>Which CAFM/IWMS systems are used in the organisation?</w:t>
      </w:r>
    </w:p>
    <w:p w14:paraId="2A4EE87A" w14:textId="3556D1DE" w:rsidR="00B0780E" w:rsidRPr="00B0780E" w:rsidRDefault="00B0780E" w:rsidP="00271BB5">
      <w:pPr>
        <w:tabs>
          <w:tab w:val="left" w:pos="5400"/>
        </w:tabs>
        <w:rPr>
          <w:rStyle w:val="Heading2Char"/>
          <w:b w:val="0"/>
          <w:bCs/>
        </w:rPr>
      </w:pPr>
      <w:r w:rsidRPr="00B0780E">
        <w:rPr>
          <w:rStyle w:val="Heading2Char"/>
          <w:b w:val="0"/>
          <w:bCs/>
        </w:rPr>
        <w:t>Police Scotland does not have a CAFM/WMS system. We can access a CAFM system (</w:t>
      </w:r>
      <w:r>
        <w:rPr>
          <w:rStyle w:val="Heading2Char"/>
          <w:b w:val="0"/>
          <w:bCs/>
        </w:rPr>
        <w:t>C</w:t>
      </w:r>
      <w:r w:rsidRPr="00B0780E">
        <w:rPr>
          <w:rStyle w:val="Heading2Char"/>
          <w:b w:val="0"/>
          <w:bCs/>
        </w:rPr>
        <w:t xml:space="preserve">oncept Evolution) via our Hard Facilities Management provider. </w:t>
      </w:r>
    </w:p>
    <w:p w14:paraId="1041E185" w14:textId="7A276F28" w:rsidR="00271BB5" w:rsidRPr="00783AE4" w:rsidRDefault="00271BB5" w:rsidP="00783AE4">
      <w:pPr>
        <w:pStyle w:val="Heading2"/>
      </w:pPr>
      <w:r w:rsidRPr="00783AE4">
        <w:rPr>
          <w:rStyle w:val="Heading2Char"/>
          <w:b/>
        </w:rPr>
        <w:t>When did this contract start and when does it end?</w:t>
      </w:r>
    </w:p>
    <w:p w14:paraId="4A756E60" w14:textId="5931A10F" w:rsidR="00271BB5" w:rsidRPr="00783AE4" w:rsidRDefault="00271BB5" w:rsidP="00783AE4">
      <w:pPr>
        <w:pStyle w:val="Heading2"/>
      </w:pPr>
      <w:r w:rsidRPr="00783AE4">
        <w:rPr>
          <w:rStyle w:val="Heading2Char"/>
          <w:b/>
        </w:rPr>
        <w:t>What are the organisations plans at the end of contract?</w:t>
      </w:r>
    </w:p>
    <w:p w14:paraId="21D41E46" w14:textId="77777777" w:rsidR="00783AE4" w:rsidRDefault="00271BB5" w:rsidP="00783AE4">
      <w:pPr>
        <w:pStyle w:val="Heading2"/>
      </w:pPr>
      <w:r w:rsidRPr="00783AE4">
        <w:rPr>
          <w:rStyle w:val="Heading2Char"/>
          <w:b/>
        </w:rPr>
        <w:t>What are the contract values?</w:t>
      </w:r>
    </w:p>
    <w:p w14:paraId="3CA2E285" w14:textId="619A273D" w:rsidR="00271BB5" w:rsidRPr="00783AE4" w:rsidRDefault="00271BB5" w:rsidP="00783AE4">
      <w:pPr>
        <w:pStyle w:val="Heading2"/>
        <w:rPr>
          <w:rStyle w:val="Heading2Char"/>
          <w:b/>
        </w:rPr>
      </w:pPr>
      <w:r w:rsidRPr="00783AE4">
        <w:rPr>
          <w:rStyle w:val="Heading2Char"/>
          <w:b/>
        </w:rPr>
        <w:t>Who is the senior operational contact responsible for this contract?</w:t>
      </w:r>
    </w:p>
    <w:p w14:paraId="0D8BAE4F" w14:textId="77777777" w:rsidR="00DD51CC" w:rsidRPr="007D1918" w:rsidRDefault="00DD51CC" w:rsidP="00DD51CC">
      <w:pPr>
        <w:rPr>
          <w:color w:val="000000"/>
        </w:rPr>
      </w:pPr>
      <w:r>
        <w:rPr>
          <w:color w:val="000000"/>
        </w:rPr>
        <w:t xml:space="preserve">I must advise you that in </w:t>
      </w:r>
      <w:r w:rsidRPr="007D1918">
        <w:rPr>
          <w:color w:val="000000"/>
        </w:rPr>
        <w:t xml:space="preserve">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2AAD29C" w14:textId="77777777" w:rsidR="00DD51CC" w:rsidRPr="007D1918" w:rsidRDefault="00DD51CC" w:rsidP="00DD51CC">
      <w:pPr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2E5E7035" w14:textId="77777777" w:rsidR="00DD51CC" w:rsidRPr="007D1918" w:rsidRDefault="00DD51CC" w:rsidP="00DD51CC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78036A4E" w14:textId="77777777" w:rsidR="00DD51CC" w:rsidRPr="007D1918" w:rsidRDefault="00DD51CC" w:rsidP="00DD51CC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612365C" w14:textId="77777777" w:rsidR="00DD51CC" w:rsidRPr="007D1918" w:rsidRDefault="00DD51CC" w:rsidP="00DD51CC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73BC435B" w14:textId="77777777" w:rsidR="00DD51CC" w:rsidRPr="007D1918" w:rsidRDefault="00DD51CC" w:rsidP="00DD51CC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870F565" w14:textId="77777777" w:rsidR="00DD51CC" w:rsidRPr="00C95FC8" w:rsidRDefault="00DD51CC" w:rsidP="00DD51CC">
      <w:pPr>
        <w:rPr>
          <w:i/>
          <w:color w:val="000000"/>
        </w:rPr>
      </w:pPr>
      <w:r w:rsidRPr="007D1918">
        <w:rPr>
          <w:i/>
          <w:color w:val="000000"/>
        </w:rPr>
        <w:lastRenderedPageBreak/>
        <w:t>“Information which the applicant can reasonably obtain other than by requesting it under Section 1(1) is exempt information”</w:t>
      </w:r>
    </w:p>
    <w:p w14:paraId="4082D691" w14:textId="77777777" w:rsidR="00DD51CC" w:rsidRDefault="00DD51CC" w:rsidP="00DD51CC">
      <w:r>
        <w:t xml:space="preserve">The information requested is already publicly available on Public Contracts Scotland on the Search Notices page at this link </w:t>
      </w:r>
      <w:hyperlink r:id="rId11" w:history="1">
        <w:r>
          <w:rPr>
            <w:rStyle w:val="Hyperlink"/>
          </w:rPr>
          <w:t>Search for Notices - Public Contracts Scotland</w:t>
        </w:r>
      </w:hyperlink>
      <w:r>
        <w:t xml:space="preserve">. </w:t>
      </w:r>
    </w:p>
    <w:p w14:paraId="258C2C49" w14:textId="77777777" w:rsidR="00DD51CC" w:rsidRPr="00271BB5" w:rsidRDefault="00DD51CC" w:rsidP="00271BB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FD8D7BD" w14:textId="401CF380" w:rsidR="00271BB5" w:rsidRPr="00271BB5" w:rsidRDefault="00271BB5" w:rsidP="00783AE4">
      <w:pPr>
        <w:pStyle w:val="Heading2"/>
      </w:pPr>
      <w:r w:rsidRPr="00271BB5">
        <w:t>Which of the following functionalities does the organisation use? Can you also indicate if these are incorporated within the software system? please elaborate.</w:t>
      </w:r>
    </w:p>
    <w:p w14:paraId="4CD95C2E" w14:textId="5B52FB02" w:rsidR="00271BB5" w:rsidRPr="00783AE4" w:rsidRDefault="00271BB5" w:rsidP="00783AE4">
      <w:pPr>
        <w:pStyle w:val="Heading2"/>
        <w:rPr>
          <w:rStyle w:val="Heading2Char"/>
          <w:b/>
        </w:rPr>
      </w:pPr>
      <w:r w:rsidRPr="00783AE4">
        <w:rPr>
          <w:rStyle w:val="Heading2Char"/>
          <w:b/>
        </w:rPr>
        <w:t>Planned &amp; Reactive Maintenance</w:t>
      </w:r>
    </w:p>
    <w:p w14:paraId="432736B8" w14:textId="526B128D" w:rsidR="00DD51CC" w:rsidRPr="00783AE4" w:rsidRDefault="00DD51CC" w:rsidP="00783AE4">
      <w:pPr>
        <w:pStyle w:val="Heading2"/>
        <w:rPr>
          <w:rStyle w:val="Heading2Char"/>
          <w:b/>
        </w:rPr>
      </w:pPr>
      <w:r w:rsidRPr="00783AE4">
        <w:rPr>
          <w:rStyle w:val="Heading2Char"/>
          <w:b/>
        </w:rPr>
        <w:t>Health &amp; Safety</w:t>
      </w:r>
    </w:p>
    <w:p w14:paraId="7425DF0F" w14:textId="072CE7CC" w:rsidR="00DD51CC" w:rsidRPr="00DD51CC" w:rsidRDefault="00DD51CC" w:rsidP="00DD51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D51CC">
        <w:rPr>
          <w:rFonts w:eastAsiaTheme="majorEastAsia" w:cstheme="majorBidi"/>
          <w:bCs/>
          <w:color w:val="000000" w:themeColor="text1"/>
          <w:szCs w:val="26"/>
        </w:rPr>
        <w:t>In response these functionalit</w:t>
      </w:r>
      <w:r>
        <w:rPr>
          <w:rFonts w:eastAsiaTheme="majorEastAsia" w:cstheme="majorBidi"/>
          <w:bCs/>
          <w:color w:val="000000" w:themeColor="text1"/>
          <w:szCs w:val="26"/>
        </w:rPr>
        <w:t>ies</w:t>
      </w:r>
      <w:r w:rsidRPr="00DD51CC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783AE4">
        <w:rPr>
          <w:rFonts w:eastAsiaTheme="majorEastAsia" w:cstheme="majorBidi"/>
          <w:bCs/>
          <w:color w:val="000000" w:themeColor="text1"/>
          <w:szCs w:val="26"/>
        </w:rPr>
        <w:t>are</w:t>
      </w:r>
      <w:r w:rsidRPr="00DD51CC">
        <w:rPr>
          <w:rFonts w:eastAsiaTheme="majorEastAsia" w:cstheme="majorBidi"/>
          <w:bCs/>
          <w:color w:val="000000" w:themeColor="text1"/>
          <w:szCs w:val="26"/>
        </w:rPr>
        <w:t xml:space="preserve"> provided as per the </w:t>
      </w:r>
      <w:r w:rsidRPr="00DD51CC">
        <w:rPr>
          <w:rStyle w:val="Heading2Char"/>
          <w:b w:val="0"/>
          <w:bCs/>
        </w:rPr>
        <w:t xml:space="preserve">Hard Facilities Management Services contract. </w:t>
      </w:r>
    </w:p>
    <w:p w14:paraId="49B2277A" w14:textId="1B25F4AD" w:rsidR="00271BB5" w:rsidRPr="00783AE4" w:rsidRDefault="00271BB5" w:rsidP="00783AE4">
      <w:pPr>
        <w:pStyle w:val="Heading2"/>
      </w:pPr>
      <w:r w:rsidRPr="00783AE4">
        <w:rPr>
          <w:rStyle w:val="Heading2Char"/>
          <w:b/>
        </w:rPr>
        <w:t>Asset Management</w:t>
      </w:r>
    </w:p>
    <w:p w14:paraId="64FE6757" w14:textId="77777777" w:rsidR="00783AE4" w:rsidRPr="00783AE4" w:rsidRDefault="00271BB5" w:rsidP="00783AE4">
      <w:pPr>
        <w:pStyle w:val="Heading2"/>
      </w:pPr>
      <w:r w:rsidRPr="00783AE4">
        <w:rPr>
          <w:rStyle w:val="Heading2Char"/>
          <w:b/>
        </w:rPr>
        <w:t>Property Management</w:t>
      </w:r>
    </w:p>
    <w:p w14:paraId="1EE4600B" w14:textId="56A72334" w:rsidR="00271BB5" w:rsidRPr="00783AE4" w:rsidRDefault="00271BB5" w:rsidP="00783AE4">
      <w:pPr>
        <w:pStyle w:val="Heading2"/>
      </w:pPr>
      <w:r w:rsidRPr="00783AE4">
        <w:rPr>
          <w:rStyle w:val="Heading2Char"/>
          <w:b/>
        </w:rPr>
        <w:t>Lease Agreements</w:t>
      </w:r>
    </w:p>
    <w:p w14:paraId="3A4548AF" w14:textId="58AA5FB1" w:rsidR="00271BB5" w:rsidRPr="00783AE4" w:rsidRDefault="00271BB5" w:rsidP="00783AE4">
      <w:pPr>
        <w:pStyle w:val="Heading2"/>
      </w:pPr>
      <w:r w:rsidRPr="00783AE4">
        <w:rPr>
          <w:rStyle w:val="Heading2Char"/>
          <w:b/>
        </w:rPr>
        <w:t>Project Management</w:t>
      </w:r>
    </w:p>
    <w:p w14:paraId="0F022E61" w14:textId="309CAE6B" w:rsidR="00271BB5" w:rsidRDefault="00271BB5" w:rsidP="00783AE4">
      <w:pPr>
        <w:pStyle w:val="Heading2"/>
        <w:rPr>
          <w:rStyle w:val="Heading2Char"/>
          <w:b/>
        </w:rPr>
      </w:pPr>
      <w:r w:rsidRPr="00783AE4">
        <w:rPr>
          <w:rStyle w:val="Heading2Char"/>
          <w:b/>
        </w:rPr>
        <w:t>Condition Surveys</w:t>
      </w:r>
    </w:p>
    <w:p w14:paraId="4DB87780" w14:textId="52D379EE" w:rsidR="00783AE4" w:rsidRPr="00783AE4" w:rsidRDefault="00783AE4" w:rsidP="00783AE4">
      <w:r>
        <w:t>I can advise you that these are not applicable</w:t>
      </w:r>
      <w:r w:rsidR="00D77AC3">
        <w:t xml:space="preserve"> to our</w:t>
      </w:r>
      <w:r>
        <w:t xml:space="preserve"> </w:t>
      </w:r>
      <w:r w:rsidRPr="00DD51CC">
        <w:rPr>
          <w:rStyle w:val="Heading2Char"/>
          <w:b w:val="0"/>
          <w:bCs/>
        </w:rPr>
        <w:t>Hard Facilities Management Services contract.</w:t>
      </w:r>
    </w:p>
    <w:p w14:paraId="7076178B" w14:textId="77777777" w:rsidR="00783AE4" w:rsidRDefault="00783AE4" w:rsidP="00783AE4">
      <w:pPr>
        <w:pStyle w:val="Heading2"/>
        <w:rPr>
          <w:rStyle w:val="Heading2Char"/>
        </w:rPr>
      </w:pPr>
    </w:p>
    <w:p w14:paraId="61B9F9AE" w14:textId="4AEFE6CD" w:rsidR="00271BB5" w:rsidRPr="00783AE4" w:rsidRDefault="00271BB5" w:rsidP="00783AE4">
      <w:pPr>
        <w:pStyle w:val="Heading2"/>
        <w:rPr>
          <w:rStyle w:val="Heading2Char"/>
          <w:b/>
        </w:rPr>
      </w:pPr>
      <w:r w:rsidRPr="00783AE4">
        <w:rPr>
          <w:rStyle w:val="Heading2Char"/>
          <w:b/>
        </w:rPr>
        <w:t>Are there any limitations with the software system used? please elaborate.</w:t>
      </w:r>
    </w:p>
    <w:p w14:paraId="6C49B833" w14:textId="31D30106" w:rsidR="00783AE4" w:rsidRDefault="00783AE4" w:rsidP="00271BB5">
      <w:pPr>
        <w:tabs>
          <w:tab w:val="left" w:pos="5400"/>
        </w:tabs>
        <w:rPr>
          <w:rStyle w:val="Heading2Char"/>
          <w:b w:val="0"/>
          <w:bCs/>
        </w:rPr>
      </w:pPr>
      <w:r w:rsidRPr="00783AE4">
        <w:rPr>
          <w:rStyle w:val="Heading2Char"/>
          <w:b w:val="0"/>
          <w:bCs/>
        </w:rPr>
        <w:t>None</w:t>
      </w:r>
    </w:p>
    <w:p w14:paraId="1FDB68AC" w14:textId="77777777" w:rsidR="00783AE4" w:rsidRPr="00783AE4" w:rsidRDefault="00783AE4" w:rsidP="00271BB5">
      <w:pPr>
        <w:tabs>
          <w:tab w:val="left" w:pos="5400"/>
        </w:tabs>
        <w:rPr>
          <w:rStyle w:val="Heading2Char"/>
          <w:b w:val="0"/>
          <w:bCs/>
        </w:rPr>
      </w:pPr>
    </w:p>
    <w:p w14:paraId="36AC7C20" w14:textId="17A4592D" w:rsidR="00271BB5" w:rsidRPr="00271BB5" w:rsidRDefault="00271BB5" w:rsidP="00271BB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71BB5">
        <w:rPr>
          <w:rStyle w:val="Heading2Char"/>
        </w:rPr>
        <w:t>Are there any upcoming plans for the adoption of new technologies or solutions? please elaborate.</w:t>
      </w:r>
    </w:p>
    <w:bookmarkEnd w:id="0"/>
    <w:p w14:paraId="4314680D" w14:textId="77777777" w:rsidR="009866C6" w:rsidRDefault="009866C6" w:rsidP="009866C6">
      <w:r w:rsidRPr="00B541FF">
        <w:t>As you may be aware, the Act provides a right of access to recorded information only.  Requests</w:t>
      </w:r>
      <w:r>
        <w:t xml:space="preserve"> seeking</w:t>
      </w:r>
      <w:r w:rsidRPr="00B541FF">
        <w:t> comment or opinion</w:t>
      </w:r>
      <w:r>
        <w:t>,</w:t>
      </w:r>
      <w:r w:rsidRPr="00B541FF">
        <w:t xml:space="preserve"> </w:t>
      </w:r>
      <w:r>
        <w:t xml:space="preserve">or the creation of a Police Scotland response in relation to a particular query, </w:t>
      </w:r>
      <w:r w:rsidRPr="00B541FF">
        <w:t xml:space="preserve">are not therefore valid in terms of </w:t>
      </w:r>
      <w:hyperlink r:id="rId12" w:history="1">
        <w:r>
          <w:rPr>
            <w:rStyle w:val="Hyperlink"/>
          </w:rPr>
          <w:t>section 8 of the Act</w:t>
        </w:r>
      </w:hyperlink>
      <w:r w:rsidRPr="00B541FF">
        <w:t>.</w:t>
      </w:r>
    </w:p>
    <w:p w14:paraId="4CBC4F9B" w14:textId="77777777" w:rsidR="00783AE4" w:rsidRPr="00016255" w:rsidRDefault="00783AE4" w:rsidP="00783AE4"/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65DF4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10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DCB4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10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3AE1D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10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5B45B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10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E9E60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10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98F51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10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1AE"/>
    <w:multiLevelType w:val="hybridMultilevel"/>
    <w:tmpl w:val="4726D996"/>
    <w:lvl w:ilvl="0" w:tplc="353E0EC6">
      <w:numFmt w:val="bullet"/>
      <w:lvlText w:val=""/>
      <w:lvlJc w:val="left"/>
      <w:pPr>
        <w:ind w:left="975" w:hanging="615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11A0C"/>
    <w:multiLevelType w:val="hybridMultilevel"/>
    <w:tmpl w:val="FA3A1A90"/>
    <w:lvl w:ilvl="0" w:tplc="F5E4C0DA">
      <w:numFmt w:val="bullet"/>
      <w:lvlText w:val=""/>
      <w:lvlJc w:val="left"/>
      <w:pPr>
        <w:ind w:left="975" w:hanging="615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56980534">
    <w:abstractNumId w:val="1"/>
  </w:num>
  <w:num w:numId="3" w16cid:durableId="165190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71BB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101C"/>
    <w:rsid w:val="00540A52"/>
    <w:rsid w:val="00557306"/>
    <w:rsid w:val="00645CFA"/>
    <w:rsid w:val="006D5799"/>
    <w:rsid w:val="00750D83"/>
    <w:rsid w:val="00783AE4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866C6"/>
    <w:rsid w:val="00A25E93"/>
    <w:rsid w:val="00A320FF"/>
    <w:rsid w:val="00A70AC0"/>
    <w:rsid w:val="00A84EA9"/>
    <w:rsid w:val="00AC443C"/>
    <w:rsid w:val="00B0780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7AC3"/>
    <w:rsid w:val="00DD51CC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asp/2002/13/section/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contractsscotland.gov.uk/Search/Search_MainPage.asp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32d40b-a8f5-4c24-a46b-b72b5f0b9b5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617</Words>
  <Characters>3519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2024-02-09T09:41:00Z</cp:lastPrinted>
  <dcterms:created xsi:type="dcterms:W3CDTF">2023-12-08T11:52:00Z</dcterms:created>
  <dcterms:modified xsi:type="dcterms:W3CDTF">2024-02-09T09:41:00Z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