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CC05FD1" w:rsidR="00B17211" w:rsidRPr="00B17211" w:rsidRDefault="00B17211" w:rsidP="007F490F">
            <w:r w:rsidRPr="007F490F">
              <w:rPr>
                <w:rStyle w:val="Heading2Char"/>
              </w:rPr>
              <w:t>Our reference:</w:t>
            </w:r>
            <w:r>
              <w:t xml:space="preserve">  FOI 2</w:t>
            </w:r>
            <w:r w:rsidR="00706E8D">
              <w:t>4</w:t>
            </w:r>
            <w:r w:rsidR="00B834DC">
              <w:t>-</w:t>
            </w:r>
            <w:r w:rsidR="004016B7">
              <w:t>0781</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AB6C04D" w14:textId="11D0F296" w:rsidR="00F46E86" w:rsidRDefault="003F2048" w:rsidP="00F46E86">
      <w:pPr>
        <w:pStyle w:val="Heading2"/>
        <w:numPr>
          <w:ilvl w:val="0"/>
          <w:numId w:val="12"/>
        </w:numPr>
        <w:rPr>
          <w:rFonts w:eastAsia="Times New Roman"/>
        </w:rPr>
      </w:pPr>
      <w:r>
        <w:t xml:space="preserve">How many misconduct hearings have been held by your police force in </w:t>
      </w:r>
      <w:r>
        <w:rPr>
          <w:rFonts w:eastAsia="Times New Roman"/>
        </w:rPr>
        <w:t>2020, 2021, 2022, 2022, 2023 and 2024 (so far). Please provide a breakdown per calendar year</w:t>
      </w:r>
      <w:r w:rsidR="00B74440">
        <w:rPr>
          <w:rFonts w:eastAsia="Times New Roman"/>
        </w:rPr>
        <w:t>.</w:t>
      </w:r>
    </w:p>
    <w:p w14:paraId="5492A722" w14:textId="47C8C5D3" w:rsidR="00FC1AA6" w:rsidRPr="00FC1AA6" w:rsidRDefault="00323E83" w:rsidP="00FC1AA6">
      <w:pPr>
        <w:pStyle w:val="Heading2"/>
        <w:numPr>
          <w:ilvl w:val="0"/>
          <w:numId w:val="12"/>
        </w:numPr>
      </w:pPr>
      <w:r>
        <w:t xml:space="preserve"> How many </w:t>
      </w:r>
      <w:r w:rsidRPr="000B45DA">
        <w:t>private</w:t>
      </w:r>
      <w:r>
        <w:t xml:space="preserve"> misconduct hearings have been held by your police force in 2020, 2021, 2022, 2022, 2023 and 2024 (so far). Please provide a breakdown per calendar year. </w:t>
      </w:r>
    </w:p>
    <w:p w14:paraId="57D91098" w14:textId="6FE95F5E" w:rsidR="00323E83" w:rsidRPr="009C4154" w:rsidRDefault="00323E83" w:rsidP="00323E83">
      <w:pPr>
        <w:tabs>
          <w:tab w:val="left" w:pos="5400"/>
        </w:tabs>
      </w:pPr>
      <w:r w:rsidRPr="000C3901">
        <w:t>A</w:t>
      </w:r>
      <w:r>
        <w:t xml:space="preserve">ll </w:t>
      </w:r>
      <w:r w:rsidRPr="000C3901">
        <w:t>misconduct</w:t>
      </w:r>
      <w:r>
        <w:t xml:space="preserve"> hearings in Scotland are conducted in private</w:t>
      </w:r>
      <w:r w:rsidR="00FC1AA6">
        <w:t>.</w:t>
      </w:r>
    </w:p>
    <w:p w14:paraId="1EAAC064" w14:textId="6F557252" w:rsidR="00323E83" w:rsidRPr="00323E83" w:rsidRDefault="00323E83" w:rsidP="00323E83">
      <w:pPr>
        <w:tabs>
          <w:tab w:val="left" w:pos="5400"/>
        </w:tabs>
        <w:rPr>
          <w:bCs/>
        </w:rPr>
      </w:pPr>
      <w:r>
        <w:t>T</w:t>
      </w:r>
      <w:r w:rsidRPr="00323E83">
        <w:rPr>
          <w:bCs/>
        </w:rPr>
        <w:t xml:space="preserve">he formal conduct process for Police Officers is governed by </w:t>
      </w:r>
      <w:hyperlink r:id="rId8" w:history="1">
        <w:r w:rsidRPr="00323E83">
          <w:rPr>
            <w:rStyle w:val="Hyperlink"/>
            <w:bCs/>
          </w:rPr>
          <w:t>The Police Service of Scotland (Conduct) Regulations 2014</w:t>
        </w:r>
      </w:hyperlink>
      <w:r w:rsidRPr="00323E83">
        <w:rPr>
          <w:bCs/>
        </w:rPr>
        <w:t>.</w:t>
      </w:r>
      <w:r w:rsidR="00FC1AA6">
        <w:rPr>
          <w:bCs/>
        </w:rPr>
        <w:t xml:space="preserve">  Of note, information relating to misconduct hearings is noted within Regulation 14.</w:t>
      </w:r>
    </w:p>
    <w:p w14:paraId="460EA616" w14:textId="0B6D3217" w:rsidR="00323E83" w:rsidRDefault="00323E83" w:rsidP="00323E83">
      <w:pPr>
        <w:tabs>
          <w:tab w:val="left" w:pos="5400"/>
        </w:tabs>
        <w:rPr>
          <w:bCs/>
        </w:rPr>
      </w:pPr>
      <w:r w:rsidRPr="00323E83">
        <w:rPr>
          <w:bCs/>
        </w:rPr>
        <w:t xml:space="preserve">The associated </w:t>
      </w:r>
      <w:hyperlink r:id="rId9" w:history="1">
        <w:r w:rsidRPr="00323E83">
          <w:rPr>
            <w:rStyle w:val="Hyperlink"/>
            <w:bCs/>
          </w:rPr>
          <w:t>Scottish Government Guidance Document</w:t>
        </w:r>
      </w:hyperlink>
      <w:r w:rsidRPr="00323E83">
        <w:rPr>
          <w:bCs/>
        </w:rPr>
        <w:t xml:space="preserve"> </w:t>
      </w:r>
      <w:r>
        <w:rPr>
          <w:bCs/>
        </w:rPr>
        <w:t xml:space="preserve">further </w:t>
      </w:r>
      <w:r w:rsidRPr="00323E83">
        <w:rPr>
          <w:bCs/>
        </w:rPr>
        <w:t>details the pr</w:t>
      </w:r>
      <w:r>
        <w:rPr>
          <w:bCs/>
        </w:rPr>
        <w:t>ocess.</w:t>
      </w:r>
    </w:p>
    <w:p w14:paraId="07D7E5D0" w14:textId="03666EEA" w:rsidR="00C52A01" w:rsidRDefault="00C52A01" w:rsidP="00C52A01">
      <w:r>
        <w:t>Please note that hearings data is publicly reported by the Professional Standards Department to the</w:t>
      </w:r>
      <w:r w:rsidR="00FC1AA6">
        <w:t xml:space="preserve"> </w:t>
      </w:r>
      <w:hyperlink r:id="rId10" w:history="1">
        <w:r w:rsidR="00FC1AA6">
          <w:rPr>
            <w:rStyle w:val="Hyperlink"/>
          </w:rPr>
          <w:t>SPA Complaints and Conduct Committee</w:t>
        </w:r>
      </w:hyperlink>
      <w:r w:rsidR="00FC1AA6">
        <w:t>.  Of note, these figures are</w:t>
      </w:r>
      <w:r>
        <w:t xml:space="preserve"> based on scheduled hearings, which will include instances where an officer retires or resigns prior to a scheduled hearing. As your request relates to hearings held, instances where an officer has retired or resigned prior to a hearing – therefore the hearing has not been held - have not been included in our response below. </w:t>
      </w:r>
    </w:p>
    <w:p w14:paraId="225D891A" w14:textId="4F9946B5" w:rsidR="00B74440" w:rsidRPr="000B45DA" w:rsidRDefault="00F46E86" w:rsidP="00B74440">
      <w:pPr>
        <w:rPr>
          <w:bCs/>
          <w:i/>
          <w:iCs/>
        </w:rPr>
      </w:pPr>
      <w:r>
        <w:rPr>
          <w:rFonts w:eastAsiaTheme="majorEastAsia" w:cstheme="majorBidi"/>
          <w:bCs/>
          <w:i/>
          <w:iCs/>
          <w:color w:val="000000" w:themeColor="text1"/>
          <w:szCs w:val="26"/>
        </w:rPr>
        <w:t xml:space="preserve">Table 1 – </w:t>
      </w:r>
      <w:r w:rsidR="00323E83">
        <w:rPr>
          <w:rFonts w:eastAsiaTheme="majorEastAsia" w:cstheme="majorBidi"/>
          <w:bCs/>
          <w:i/>
          <w:iCs/>
          <w:color w:val="000000" w:themeColor="text1"/>
          <w:szCs w:val="26"/>
        </w:rPr>
        <w:t xml:space="preserve">Number of </w:t>
      </w:r>
      <w:r w:rsidR="0085306A">
        <w:rPr>
          <w:rFonts w:eastAsiaTheme="majorEastAsia" w:cstheme="majorBidi"/>
          <w:bCs/>
          <w:i/>
          <w:iCs/>
          <w:color w:val="000000" w:themeColor="text1"/>
          <w:szCs w:val="26"/>
        </w:rPr>
        <w:t>m</w:t>
      </w:r>
      <w:r>
        <w:rPr>
          <w:rFonts w:eastAsiaTheme="majorEastAsia" w:cstheme="majorBidi"/>
          <w:bCs/>
          <w:i/>
          <w:iCs/>
          <w:color w:val="000000" w:themeColor="text1"/>
          <w:szCs w:val="26"/>
        </w:rPr>
        <w:t xml:space="preserve">isconduct </w:t>
      </w:r>
      <w:r w:rsidR="0085306A">
        <w:rPr>
          <w:rFonts w:eastAsiaTheme="majorEastAsia" w:cstheme="majorBidi"/>
          <w:bCs/>
          <w:i/>
          <w:iCs/>
          <w:color w:val="000000" w:themeColor="text1"/>
          <w:szCs w:val="26"/>
        </w:rPr>
        <w:t>h</w:t>
      </w:r>
      <w:r>
        <w:rPr>
          <w:rFonts w:eastAsiaTheme="majorEastAsia" w:cstheme="majorBidi"/>
          <w:bCs/>
          <w:i/>
          <w:iCs/>
          <w:color w:val="000000" w:themeColor="text1"/>
          <w:szCs w:val="26"/>
        </w:rPr>
        <w:t>earings</w:t>
      </w:r>
      <w:r w:rsidR="007E46AE">
        <w:rPr>
          <w:rFonts w:eastAsiaTheme="majorEastAsia" w:cstheme="majorBidi"/>
          <w:bCs/>
          <w:i/>
          <w:iCs/>
          <w:color w:val="000000" w:themeColor="text1"/>
          <w:szCs w:val="26"/>
        </w:rPr>
        <w:t xml:space="preserve"> held </w:t>
      </w:r>
      <w:r>
        <w:rPr>
          <w:rFonts w:eastAsiaTheme="majorEastAsia" w:cstheme="majorBidi"/>
          <w:bCs/>
          <w:i/>
          <w:iCs/>
          <w:color w:val="000000" w:themeColor="text1"/>
          <w:szCs w:val="26"/>
        </w:rPr>
        <w:t>per calendar year</w:t>
      </w:r>
      <w:r w:rsidR="00323E83">
        <w:rPr>
          <w:rFonts w:eastAsiaTheme="majorEastAsia" w:cstheme="majorBidi"/>
          <w:bCs/>
          <w:i/>
          <w:iCs/>
          <w:color w:val="000000" w:themeColor="text1"/>
          <w:szCs w:val="26"/>
        </w:rPr>
        <w:t xml:space="preserve"> </w:t>
      </w:r>
      <w:r w:rsidR="00323E83">
        <w:rPr>
          <w:i/>
          <w:iCs/>
          <w:vertAlign w:val="superscript"/>
        </w:rPr>
        <w:t>1, 2</w:t>
      </w:r>
    </w:p>
    <w:tbl>
      <w:tblPr>
        <w:tblStyle w:val="TableGrid"/>
        <w:tblW w:w="9628" w:type="dxa"/>
        <w:tblLook w:val="04A0" w:firstRow="1" w:lastRow="0" w:firstColumn="1" w:lastColumn="0" w:noHBand="0" w:noVBand="1"/>
      </w:tblPr>
      <w:tblGrid>
        <w:gridCol w:w="2640"/>
        <w:gridCol w:w="1397"/>
        <w:gridCol w:w="1398"/>
        <w:gridCol w:w="1397"/>
        <w:gridCol w:w="1398"/>
        <w:gridCol w:w="1398"/>
      </w:tblGrid>
      <w:tr w:rsidR="00B74440" w14:paraId="3C3BA976" w14:textId="77777777" w:rsidTr="0027662B">
        <w:trPr>
          <w:tblHeader/>
        </w:trPr>
        <w:tc>
          <w:tcPr>
            <w:tcW w:w="2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B9AC4" w14:textId="2FF874F0" w:rsidR="00B74440" w:rsidRDefault="00B74440" w:rsidP="0027662B">
            <w:pPr>
              <w:spacing w:line="276" w:lineRule="auto"/>
              <w:rPr>
                <w:b/>
              </w:rPr>
            </w:pP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D01FB" w14:textId="77777777" w:rsidR="00B74440" w:rsidRDefault="00B74440" w:rsidP="0027662B">
            <w:pPr>
              <w:spacing w:line="276" w:lineRule="auto"/>
              <w:rPr>
                <w:b/>
              </w:rPr>
            </w:pPr>
            <w:r>
              <w:rPr>
                <w:b/>
              </w:rPr>
              <w:t>2020</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1DD8A" w14:textId="77777777" w:rsidR="00B74440" w:rsidRDefault="00B74440" w:rsidP="0027662B">
            <w:pPr>
              <w:spacing w:line="276" w:lineRule="auto"/>
              <w:rPr>
                <w:b/>
              </w:rPr>
            </w:pPr>
            <w:r>
              <w:rPr>
                <w:b/>
              </w:rPr>
              <w:t>2021</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CCB6E" w14:textId="77777777" w:rsidR="00B74440" w:rsidRDefault="00B74440" w:rsidP="0027662B">
            <w:pPr>
              <w:spacing w:line="276" w:lineRule="auto"/>
              <w:rPr>
                <w:b/>
              </w:rPr>
            </w:pPr>
            <w:r>
              <w:rPr>
                <w:b/>
              </w:rPr>
              <w:t>2022</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4FBB3" w14:textId="77777777" w:rsidR="00B74440" w:rsidRDefault="00B74440" w:rsidP="0027662B">
            <w:pPr>
              <w:spacing w:line="276" w:lineRule="auto"/>
              <w:rPr>
                <w:b/>
              </w:rPr>
            </w:pPr>
            <w:r>
              <w:rPr>
                <w:b/>
              </w:rPr>
              <w:t>2023</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8D978" w14:textId="55979429" w:rsidR="00B74440" w:rsidRDefault="00B74440" w:rsidP="0027662B">
            <w:pPr>
              <w:spacing w:line="276" w:lineRule="auto"/>
              <w:rPr>
                <w:b/>
              </w:rPr>
            </w:pPr>
            <w:r>
              <w:rPr>
                <w:b/>
              </w:rPr>
              <w:t>2024</w:t>
            </w:r>
          </w:p>
        </w:tc>
      </w:tr>
      <w:tr w:rsidR="00B74440" w:rsidRPr="00F37D56" w14:paraId="38A069E8" w14:textId="77777777" w:rsidTr="0027662B">
        <w:tc>
          <w:tcPr>
            <w:tcW w:w="2640" w:type="dxa"/>
            <w:tcBorders>
              <w:top w:val="single" w:sz="4" w:space="0" w:color="auto"/>
              <w:left w:val="single" w:sz="4" w:space="0" w:color="auto"/>
              <w:bottom w:val="single" w:sz="4" w:space="0" w:color="auto"/>
              <w:right w:val="single" w:sz="4" w:space="0" w:color="auto"/>
            </w:tcBorders>
          </w:tcPr>
          <w:p w14:paraId="5F0D1AFA" w14:textId="494AE05F" w:rsidR="00B74440" w:rsidRPr="00F37D56" w:rsidRDefault="00B74440" w:rsidP="0027662B">
            <w:pPr>
              <w:tabs>
                <w:tab w:val="left" w:pos="5400"/>
              </w:tabs>
              <w:spacing w:line="276" w:lineRule="auto"/>
              <w:rPr>
                <w:b/>
                <w:bCs/>
              </w:rPr>
            </w:pPr>
            <w:r w:rsidRPr="00F37D56">
              <w:rPr>
                <w:b/>
                <w:bCs/>
              </w:rPr>
              <w:t>Total</w:t>
            </w:r>
            <w:r w:rsidR="00BE5F67">
              <w:rPr>
                <w:b/>
                <w:bCs/>
              </w:rPr>
              <w:t xml:space="preserve"> </w:t>
            </w:r>
            <w:r w:rsidR="0085306A">
              <w:rPr>
                <w:b/>
                <w:bCs/>
              </w:rPr>
              <w:t>H</w:t>
            </w:r>
            <w:r w:rsidR="00BE5F67">
              <w:rPr>
                <w:b/>
                <w:bCs/>
              </w:rPr>
              <w:t>earings</w:t>
            </w:r>
          </w:p>
        </w:tc>
        <w:tc>
          <w:tcPr>
            <w:tcW w:w="1397" w:type="dxa"/>
            <w:tcBorders>
              <w:top w:val="single" w:sz="4" w:space="0" w:color="auto"/>
              <w:left w:val="single" w:sz="4" w:space="0" w:color="auto"/>
              <w:bottom w:val="single" w:sz="4" w:space="0" w:color="auto"/>
              <w:right w:val="single" w:sz="4" w:space="0" w:color="auto"/>
            </w:tcBorders>
          </w:tcPr>
          <w:p w14:paraId="14D0C882" w14:textId="499ABD76" w:rsidR="00B74440" w:rsidRPr="00F37D56" w:rsidRDefault="00FB6C1F" w:rsidP="0027662B">
            <w:pPr>
              <w:tabs>
                <w:tab w:val="left" w:pos="5400"/>
              </w:tabs>
              <w:spacing w:line="276" w:lineRule="auto"/>
              <w:rPr>
                <w:b/>
                <w:bCs/>
              </w:rPr>
            </w:pPr>
            <w:r>
              <w:rPr>
                <w:b/>
                <w:bCs/>
              </w:rPr>
              <w:t>10</w:t>
            </w:r>
          </w:p>
        </w:tc>
        <w:tc>
          <w:tcPr>
            <w:tcW w:w="1398" w:type="dxa"/>
            <w:tcBorders>
              <w:top w:val="single" w:sz="4" w:space="0" w:color="auto"/>
              <w:left w:val="single" w:sz="4" w:space="0" w:color="auto"/>
              <w:bottom w:val="single" w:sz="4" w:space="0" w:color="auto"/>
              <w:right w:val="single" w:sz="4" w:space="0" w:color="auto"/>
            </w:tcBorders>
          </w:tcPr>
          <w:p w14:paraId="28A8D4FB" w14:textId="7C7CF771" w:rsidR="00B74440" w:rsidRPr="00F37D56" w:rsidRDefault="00732886" w:rsidP="0027662B">
            <w:pPr>
              <w:tabs>
                <w:tab w:val="left" w:pos="5400"/>
              </w:tabs>
              <w:spacing w:line="276" w:lineRule="auto"/>
              <w:rPr>
                <w:b/>
                <w:bCs/>
              </w:rPr>
            </w:pPr>
            <w:r>
              <w:rPr>
                <w:b/>
                <w:bCs/>
              </w:rPr>
              <w:t>1</w:t>
            </w:r>
          </w:p>
        </w:tc>
        <w:tc>
          <w:tcPr>
            <w:tcW w:w="1397" w:type="dxa"/>
            <w:tcBorders>
              <w:top w:val="single" w:sz="4" w:space="0" w:color="auto"/>
              <w:left w:val="single" w:sz="4" w:space="0" w:color="auto"/>
              <w:bottom w:val="single" w:sz="4" w:space="0" w:color="auto"/>
              <w:right w:val="single" w:sz="4" w:space="0" w:color="auto"/>
            </w:tcBorders>
          </w:tcPr>
          <w:p w14:paraId="6FFF6C09" w14:textId="5E9B2FBF" w:rsidR="00B74440" w:rsidRPr="00F37D56" w:rsidRDefault="00732886" w:rsidP="0027662B">
            <w:pPr>
              <w:tabs>
                <w:tab w:val="left" w:pos="5400"/>
              </w:tabs>
              <w:spacing w:line="276" w:lineRule="auto"/>
              <w:rPr>
                <w:b/>
                <w:bCs/>
              </w:rPr>
            </w:pPr>
            <w:r>
              <w:rPr>
                <w:b/>
                <w:bCs/>
              </w:rPr>
              <w:t>13</w:t>
            </w:r>
          </w:p>
        </w:tc>
        <w:tc>
          <w:tcPr>
            <w:tcW w:w="1398" w:type="dxa"/>
            <w:tcBorders>
              <w:top w:val="single" w:sz="4" w:space="0" w:color="auto"/>
              <w:left w:val="single" w:sz="4" w:space="0" w:color="auto"/>
              <w:bottom w:val="single" w:sz="4" w:space="0" w:color="auto"/>
              <w:right w:val="single" w:sz="4" w:space="0" w:color="auto"/>
            </w:tcBorders>
          </w:tcPr>
          <w:p w14:paraId="34E080B8" w14:textId="5BE018F4" w:rsidR="00B74440" w:rsidRPr="00F37D56" w:rsidRDefault="00732886" w:rsidP="0027662B">
            <w:pPr>
              <w:tabs>
                <w:tab w:val="left" w:pos="5400"/>
              </w:tabs>
              <w:spacing w:line="276" w:lineRule="auto"/>
              <w:rPr>
                <w:b/>
                <w:bCs/>
              </w:rPr>
            </w:pPr>
            <w:r>
              <w:rPr>
                <w:b/>
                <w:bCs/>
              </w:rPr>
              <w:t>10</w:t>
            </w:r>
          </w:p>
        </w:tc>
        <w:tc>
          <w:tcPr>
            <w:tcW w:w="1398" w:type="dxa"/>
            <w:tcBorders>
              <w:top w:val="single" w:sz="4" w:space="0" w:color="auto"/>
              <w:left w:val="single" w:sz="4" w:space="0" w:color="auto"/>
              <w:bottom w:val="single" w:sz="4" w:space="0" w:color="auto"/>
              <w:right w:val="single" w:sz="4" w:space="0" w:color="auto"/>
            </w:tcBorders>
          </w:tcPr>
          <w:p w14:paraId="23B6D89B" w14:textId="3E4B6D8C" w:rsidR="00B74440" w:rsidRPr="00F37D56" w:rsidRDefault="00FC1AA6" w:rsidP="0027662B">
            <w:pPr>
              <w:tabs>
                <w:tab w:val="left" w:pos="5400"/>
              </w:tabs>
              <w:spacing w:line="276" w:lineRule="auto"/>
              <w:rPr>
                <w:b/>
                <w:bCs/>
              </w:rPr>
            </w:pPr>
            <w:r>
              <w:rPr>
                <w:b/>
                <w:bCs/>
              </w:rPr>
              <w:t>6</w:t>
            </w:r>
          </w:p>
        </w:tc>
      </w:tr>
    </w:tbl>
    <w:p w14:paraId="798DE099" w14:textId="77777777" w:rsidR="00386503" w:rsidRPr="00386503" w:rsidRDefault="00386503" w:rsidP="00386503">
      <w:pPr>
        <w:rPr>
          <w:i/>
          <w:iCs/>
          <w:sz w:val="20"/>
          <w:szCs w:val="20"/>
        </w:rPr>
      </w:pPr>
      <w:r w:rsidRPr="00373BA2">
        <w:rPr>
          <w:rFonts w:eastAsiaTheme="majorEastAsia" w:cstheme="majorBidi"/>
          <w:bCs/>
          <w:i/>
          <w:iCs/>
          <w:color w:val="000000" w:themeColor="text1"/>
          <w:szCs w:val="26"/>
          <w:vertAlign w:val="superscript"/>
        </w:rPr>
        <w:t>1</w:t>
      </w:r>
      <w:r>
        <w:rPr>
          <w:i/>
          <w:iCs/>
          <w:sz w:val="20"/>
          <w:szCs w:val="20"/>
        </w:rPr>
        <w:t xml:space="preserve"> Data is based on the hearing date.</w:t>
      </w:r>
    </w:p>
    <w:p w14:paraId="52EE410C" w14:textId="77777777" w:rsidR="00386503" w:rsidRDefault="00386503" w:rsidP="00386503">
      <w:pPr>
        <w:rPr>
          <w:i/>
          <w:iCs/>
          <w:sz w:val="20"/>
          <w:szCs w:val="20"/>
        </w:rPr>
      </w:pPr>
      <w:r w:rsidRPr="00373BA2">
        <w:rPr>
          <w:rFonts w:eastAsiaTheme="majorEastAsia" w:cstheme="majorBidi"/>
          <w:bCs/>
          <w:i/>
          <w:iCs/>
          <w:color w:val="000000" w:themeColor="text1"/>
          <w:szCs w:val="26"/>
          <w:vertAlign w:val="superscript"/>
        </w:rPr>
        <w:t>2</w:t>
      </w:r>
      <w:r w:rsidRPr="00F46E86">
        <w:rPr>
          <w:i/>
          <w:iCs/>
          <w:sz w:val="20"/>
          <w:szCs w:val="20"/>
        </w:rPr>
        <w:t xml:space="preserve"> </w:t>
      </w:r>
      <w:r>
        <w:rPr>
          <w:i/>
          <w:iCs/>
          <w:sz w:val="20"/>
          <w:szCs w:val="20"/>
        </w:rPr>
        <w:t>Data for 2024 covers the period of 01/01/2024 – 19/03/2024 inclusive.</w:t>
      </w:r>
    </w:p>
    <w:p w14:paraId="398F6EDD" w14:textId="77777777" w:rsidR="000B45DA" w:rsidRDefault="000B45DA" w:rsidP="00B74440">
      <w:pPr>
        <w:spacing w:before="0" w:after="0" w:line="240" w:lineRule="auto"/>
        <w:rPr>
          <w:rFonts w:eastAsia="Calibri"/>
          <w:color w:val="1F497D"/>
        </w:rPr>
      </w:pPr>
    </w:p>
    <w:p w14:paraId="77259F40" w14:textId="77777777" w:rsidR="000B45DA" w:rsidRDefault="000B45DA" w:rsidP="00B74440">
      <w:pPr>
        <w:spacing w:before="0" w:after="0" w:line="240" w:lineRule="auto"/>
        <w:rPr>
          <w:rFonts w:eastAsia="Calibri"/>
          <w:color w:val="1F497D"/>
        </w:rPr>
      </w:pPr>
    </w:p>
    <w:p w14:paraId="571A8A03" w14:textId="6BFA1196" w:rsidR="003F2048" w:rsidRDefault="003F2048" w:rsidP="003F2048">
      <w:pPr>
        <w:pStyle w:val="Heading2"/>
      </w:pPr>
      <w:r>
        <w:t xml:space="preserve">3. Please also provide a breakdown by rank of those who faced private misconduct hearings by your force per year. </w:t>
      </w:r>
    </w:p>
    <w:p w14:paraId="1D949327" w14:textId="0244C3F4" w:rsidR="00386503" w:rsidRPr="00386503" w:rsidRDefault="00386503" w:rsidP="00386503">
      <w:r>
        <w:t>As noted previously, all misconduct hearings in Scotland are conducted in private.</w:t>
      </w:r>
    </w:p>
    <w:p w14:paraId="49744F86" w14:textId="2E2AE46A" w:rsidR="0066379E" w:rsidRPr="000B45DA" w:rsidRDefault="007E46AE" w:rsidP="00F37D56">
      <w:pPr>
        <w:rPr>
          <w:bCs/>
          <w:i/>
          <w:iCs/>
        </w:rPr>
      </w:pPr>
      <w:r>
        <w:rPr>
          <w:rFonts w:eastAsiaTheme="majorEastAsia" w:cstheme="majorBidi"/>
          <w:bCs/>
          <w:i/>
          <w:iCs/>
          <w:color w:val="000000" w:themeColor="text1"/>
          <w:szCs w:val="26"/>
        </w:rPr>
        <w:t xml:space="preserve">Table 2 </w:t>
      </w:r>
      <w:r w:rsidR="009160FE">
        <w:rPr>
          <w:rFonts w:eastAsiaTheme="majorEastAsia" w:cstheme="majorBidi"/>
          <w:bCs/>
          <w:i/>
          <w:iCs/>
          <w:color w:val="000000" w:themeColor="text1"/>
          <w:szCs w:val="26"/>
        </w:rPr>
        <w:t>–</w:t>
      </w:r>
      <w:r>
        <w:rPr>
          <w:rFonts w:eastAsiaTheme="majorEastAsia" w:cstheme="majorBidi"/>
          <w:bCs/>
          <w:i/>
          <w:iCs/>
          <w:color w:val="000000" w:themeColor="text1"/>
          <w:szCs w:val="26"/>
        </w:rPr>
        <w:t xml:space="preserve"> </w:t>
      </w:r>
      <w:r w:rsidR="009160FE">
        <w:rPr>
          <w:rFonts w:eastAsiaTheme="majorEastAsia" w:cstheme="majorBidi"/>
          <w:bCs/>
          <w:i/>
          <w:iCs/>
          <w:color w:val="000000" w:themeColor="text1"/>
          <w:szCs w:val="26"/>
        </w:rPr>
        <w:t xml:space="preserve">Officers subject to a </w:t>
      </w:r>
      <w:r w:rsidR="0085306A">
        <w:rPr>
          <w:rFonts w:eastAsiaTheme="majorEastAsia" w:cstheme="majorBidi"/>
          <w:bCs/>
          <w:i/>
          <w:iCs/>
          <w:color w:val="000000" w:themeColor="text1"/>
          <w:szCs w:val="26"/>
        </w:rPr>
        <w:t>m</w:t>
      </w:r>
      <w:r w:rsidR="0066379E" w:rsidRPr="000B45DA">
        <w:rPr>
          <w:rFonts w:eastAsiaTheme="majorEastAsia" w:cstheme="majorBidi"/>
          <w:bCs/>
          <w:i/>
          <w:iCs/>
          <w:color w:val="000000" w:themeColor="text1"/>
          <w:szCs w:val="26"/>
        </w:rPr>
        <w:t xml:space="preserve">isconduct </w:t>
      </w:r>
      <w:r w:rsidR="0085306A">
        <w:rPr>
          <w:rFonts w:eastAsiaTheme="majorEastAsia" w:cstheme="majorBidi"/>
          <w:bCs/>
          <w:i/>
          <w:iCs/>
          <w:color w:val="000000" w:themeColor="text1"/>
          <w:szCs w:val="26"/>
        </w:rPr>
        <w:t>h</w:t>
      </w:r>
      <w:r w:rsidR="0066379E" w:rsidRPr="000B45DA">
        <w:rPr>
          <w:rFonts w:eastAsiaTheme="majorEastAsia" w:cstheme="majorBidi"/>
          <w:bCs/>
          <w:i/>
          <w:iCs/>
          <w:color w:val="000000" w:themeColor="text1"/>
          <w:szCs w:val="26"/>
        </w:rPr>
        <w:t>earing</w:t>
      </w:r>
      <w:r w:rsidR="00FC1AA6">
        <w:rPr>
          <w:rFonts w:eastAsiaTheme="majorEastAsia" w:cstheme="majorBidi"/>
          <w:bCs/>
          <w:i/>
          <w:iCs/>
          <w:color w:val="000000" w:themeColor="text1"/>
          <w:szCs w:val="26"/>
        </w:rPr>
        <w:t xml:space="preserve"> held</w:t>
      </w:r>
      <w:r w:rsidR="0066379E" w:rsidRPr="000B45DA">
        <w:rPr>
          <w:rFonts w:eastAsiaTheme="majorEastAsia" w:cstheme="majorBidi"/>
          <w:bCs/>
          <w:i/>
          <w:iCs/>
          <w:color w:val="000000" w:themeColor="text1"/>
          <w:szCs w:val="26"/>
        </w:rPr>
        <w:t xml:space="preserve"> by rank</w:t>
      </w:r>
      <w:r w:rsidR="00F46E86">
        <w:rPr>
          <w:rFonts w:eastAsiaTheme="majorEastAsia" w:cstheme="majorBidi"/>
          <w:bCs/>
          <w:i/>
          <w:iCs/>
          <w:color w:val="000000" w:themeColor="text1"/>
          <w:szCs w:val="26"/>
        </w:rPr>
        <w:t xml:space="preserve"> per calendar year</w:t>
      </w:r>
      <w:r w:rsidR="00FC1AA6">
        <w:rPr>
          <w:rFonts w:eastAsiaTheme="majorEastAsia" w:cstheme="majorBidi"/>
          <w:bCs/>
          <w:i/>
          <w:iCs/>
          <w:color w:val="000000" w:themeColor="text1"/>
          <w:szCs w:val="26"/>
        </w:rPr>
        <w:t xml:space="preserve"> </w:t>
      </w:r>
      <w:r w:rsidR="00FC1AA6" w:rsidRPr="00373BA2">
        <w:rPr>
          <w:rFonts w:eastAsiaTheme="majorEastAsia" w:cstheme="majorBidi"/>
          <w:bCs/>
          <w:i/>
          <w:iCs/>
          <w:color w:val="000000" w:themeColor="text1"/>
          <w:szCs w:val="26"/>
          <w:vertAlign w:val="superscript"/>
        </w:rPr>
        <w:t>1 2</w:t>
      </w:r>
    </w:p>
    <w:tbl>
      <w:tblPr>
        <w:tblStyle w:val="TableGrid"/>
        <w:tblW w:w="9628" w:type="dxa"/>
        <w:tblLook w:val="04A0" w:firstRow="1" w:lastRow="0" w:firstColumn="1" w:lastColumn="0" w:noHBand="0" w:noVBand="1"/>
      </w:tblPr>
      <w:tblGrid>
        <w:gridCol w:w="2640"/>
        <w:gridCol w:w="1397"/>
        <w:gridCol w:w="1398"/>
        <w:gridCol w:w="1397"/>
        <w:gridCol w:w="1398"/>
        <w:gridCol w:w="1398"/>
      </w:tblGrid>
      <w:tr w:rsidR="004016B7" w14:paraId="0227E10C" w14:textId="77777777" w:rsidTr="00F37D56">
        <w:trPr>
          <w:tblHeader/>
        </w:trPr>
        <w:tc>
          <w:tcPr>
            <w:tcW w:w="2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8F8C" w14:textId="1805923D" w:rsidR="004016B7" w:rsidRDefault="004016B7" w:rsidP="0027662B">
            <w:pPr>
              <w:spacing w:line="276" w:lineRule="auto"/>
              <w:rPr>
                <w:b/>
              </w:rPr>
            </w:pPr>
            <w:r>
              <w:rPr>
                <w:b/>
              </w:rPr>
              <w:t>Rank</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D32D9" w14:textId="2EB4CCCB" w:rsidR="004016B7" w:rsidRDefault="004016B7" w:rsidP="0027662B">
            <w:pPr>
              <w:spacing w:line="276" w:lineRule="auto"/>
              <w:rPr>
                <w:b/>
              </w:rPr>
            </w:pPr>
            <w:r>
              <w:rPr>
                <w:b/>
              </w:rPr>
              <w:t>2020</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470B2" w14:textId="77A9F6ED" w:rsidR="004016B7" w:rsidRDefault="004016B7" w:rsidP="0027662B">
            <w:pPr>
              <w:spacing w:line="276" w:lineRule="auto"/>
              <w:rPr>
                <w:b/>
              </w:rPr>
            </w:pPr>
            <w:r>
              <w:rPr>
                <w:b/>
              </w:rPr>
              <w:t>2021</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4298B" w14:textId="64427B2B" w:rsidR="004016B7" w:rsidRDefault="004016B7" w:rsidP="0027662B">
            <w:pPr>
              <w:spacing w:line="276" w:lineRule="auto"/>
              <w:rPr>
                <w:b/>
              </w:rPr>
            </w:pPr>
            <w:r>
              <w:rPr>
                <w:b/>
              </w:rPr>
              <w:t>2022</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CA7AE9" w14:textId="3EADADB6" w:rsidR="004016B7" w:rsidRDefault="004016B7" w:rsidP="0027662B">
            <w:pPr>
              <w:spacing w:line="276" w:lineRule="auto"/>
              <w:rPr>
                <w:b/>
              </w:rPr>
            </w:pPr>
            <w:r>
              <w:rPr>
                <w:b/>
              </w:rPr>
              <w:t>2023</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A0612" w14:textId="231E0B3C" w:rsidR="004016B7" w:rsidRDefault="004016B7" w:rsidP="0027662B">
            <w:pPr>
              <w:spacing w:line="276" w:lineRule="auto"/>
              <w:rPr>
                <w:b/>
              </w:rPr>
            </w:pPr>
            <w:r>
              <w:rPr>
                <w:b/>
              </w:rPr>
              <w:t>2024</w:t>
            </w:r>
          </w:p>
        </w:tc>
      </w:tr>
      <w:tr w:rsidR="004016B7" w14:paraId="1C45CC94" w14:textId="77777777" w:rsidTr="00F37D56">
        <w:tc>
          <w:tcPr>
            <w:tcW w:w="2640" w:type="dxa"/>
            <w:tcBorders>
              <w:top w:val="single" w:sz="4" w:space="0" w:color="auto"/>
              <w:left w:val="single" w:sz="4" w:space="0" w:color="auto"/>
              <w:bottom w:val="single" w:sz="4" w:space="0" w:color="auto"/>
              <w:right w:val="single" w:sz="4" w:space="0" w:color="auto"/>
            </w:tcBorders>
          </w:tcPr>
          <w:p w14:paraId="5BF5EEB8" w14:textId="310E8D6A" w:rsidR="004016B7" w:rsidRPr="00F37D56" w:rsidRDefault="004016B7" w:rsidP="0027662B">
            <w:pPr>
              <w:tabs>
                <w:tab w:val="left" w:pos="5400"/>
              </w:tabs>
              <w:spacing w:line="276" w:lineRule="auto"/>
            </w:pPr>
            <w:r w:rsidRPr="00F37D56">
              <w:t>Constable</w:t>
            </w:r>
          </w:p>
        </w:tc>
        <w:tc>
          <w:tcPr>
            <w:tcW w:w="1397" w:type="dxa"/>
            <w:tcBorders>
              <w:top w:val="single" w:sz="4" w:space="0" w:color="auto"/>
              <w:left w:val="single" w:sz="4" w:space="0" w:color="auto"/>
              <w:bottom w:val="single" w:sz="4" w:space="0" w:color="auto"/>
              <w:right w:val="single" w:sz="4" w:space="0" w:color="auto"/>
            </w:tcBorders>
            <w:hideMark/>
          </w:tcPr>
          <w:p w14:paraId="4EF12A41" w14:textId="34461E15" w:rsidR="004016B7" w:rsidRDefault="00D06644" w:rsidP="0027662B">
            <w:pPr>
              <w:tabs>
                <w:tab w:val="left" w:pos="5400"/>
              </w:tabs>
              <w:spacing w:line="276" w:lineRule="auto"/>
            </w:pPr>
            <w:r>
              <w:t>9</w:t>
            </w:r>
          </w:p>
        </w:tc>
        <w:tc>
          <w:tcPr>
            <w:tcW w:w="1398" w:type="dxa"/>
            <w:tcBorders>
              <w:top w:val="single" w:sz="4" w:space="0" w:color="auto"/>
              <w:left w:val="single" w:sz="4" w:space="0" w:color="auto"/>
              <w:bottom w:val="single" w:sz="4" w:space="0" w:color="auto"/>
              <w:right w:val="single" w:sz="4" w:space="0" w:color="auto"/>
            </w:tcBorders>
            <w:hideMark/>
          </w:tcPr>
          <w:p w14:paraId="14EECF7E" w14:textId="669C21DE" w:rsidR="004016B7" w:rsidRDefault="00D06644" w:rsidP="0027662B">
            <w:pPr>
              <w:tabs>
                <w:tab w:val="left" w:pos="5400"/>
              </w:tabs>
              <w:spacing w:line="276" w:lineRule="auto"/>
            </w:pPr>
            <w:r>
              <w:t>1</w:t>
            </w:r>
          </w:p>
        </w:tc>
        <w:tc>
          <w:tcPr>
            <w:tcW w:w="1397" w:type="dxa"/>
            <w:tcBorders>
              <w:top w:val="single" w:sz="4" w:space="0" w:color="auto"/>
              <w:left w:val="single" w:sz="4" w:space="0" w:color="auto"/>
              <w:bottom w:val="single" w:sz="4" w:space="0" w:color="auto"/>
              <w:right w:val="single" w:sz="4" w:space="0" w:color="auto"/>
            </w:tcBorders>
            <w:hideMark/>
          </w:tcPr>
          <w:p w14:paraId="289AD104" w14:textId="408E0937" w:rsidR="004016B7" w:rsidRDefault="00D06644" w:rsidP="0027662B">
            <w:pPr>
              <w:tabs>
                <w:tab w:val="left" w:pos="5400"/>
              </w:tabs>
              <w:spacing w:line="276" w:lineRule="auto"/>
            </w:pPr>
            <w:r>
              <w:t>13</w:t>
            </w:r>
          </w:p>
        </w:tc>
        <w:tc>
          <w:tcPr>
            <w:tcW w:w="1398" w:type="dxa"/>
            <w:tcBorders>
              <w:top w:val="single" w:sz="4" w:space="0" w:color="auto"/>
              <w:left w:val="single" w:sz="4" w:space="0" w:color="auto"/>
              <w:bottom w:val="single" w:sz="4" w:space="0" w:color="auto"/>
              <w:right w:val="single" w:sz="4" w:space="0" w:color="auto"/>
            </w:tcBorders>
            <w:hideMark/>
          </w:tcPr>
          <w:p w14:paraId="565161CA" w14:textId="1EBCE1A6" w:rsidR="004016B7" w:rsidRDefault="00D06644" w:rsidP="0027662B">
            <w:pPr>
              <w:tabs>
                <w:tab w:val="left" w:pos="5400"/>
              </w:tabs>
              <w:spacing w:line="276" w:lineRule="auto"/>
            </w:pPr>
            <w:r>
              <w:t>12</w:t>
            </w:r>
          </w:p>
        </w:tc>
        <w:tc>
          <w:tcPr>
            <w:tcW w:w="1398" w:type="dxa"/>
            <w:tcBorders>
              <w:top w:val="single" w:sz="4" w:space="0" w:color="auto"/>
              <w:left w:val="single" w:sz="4" w:space="0" w:color="auto"/>
              <w:bottom w:val="single" w:sz="4" w:space="0" w:color="auto"/>
              <w:right w:val="single" w:sz="4" w:space="0" w:color="auto"/>
            </w:tcBorders>
            <w:hideMark/>
          </w:tcPr>
          <w:p w14:paraId="0B216C56" w14:textId="3665D41C" w:rsidR="004016B7" w:rsidRDefault="00F37D56" w:rsidP="0027662B">
            <w:pPr>
              <w:tabs>
                <w:tab w:val="left" w:pos="5400"/>
              </w:tabs>
              <w:spacing w:line="276" w:lineRule="auto"/>
            </w:pPr>
            <w:r>
              <w:t>3</w:t>
            </w:r>
          </w:p>
        </w:tc>
      </w:tr>
      <w:tr w:rsidR="004016B7" w14:paraId="6F53A40B" w14:textId="77777777" w:rsidTr="00F37D56">
        <w:tc>
          <w:tcPr>
            <w:tcW w:w="2640" w:type="dxa"/>
            <w:tcBorders>
              <w:top w:val="single" w:sz="4" w:space="0" w:color="auto"/>
              <w:left w:val="single" w:sz="4" w:space="0" w:color="auto"/>
              <w:bottom w:val="single" w:sz="4" w:space="0" w:color="auto"/>
              <w:right w:val="single" w:sz="4" w:space="0" w:color="auto"/>
            </w:tcBorders>
          </w:tcPr>
          <w:p w14:paraId="279B0DD7" w14:textId="15CF6567" w:rsidR="004016B7" w:rsidRPr="00F37D56" w:rsidRDefault="004016B7" w:rsidP="0027662B">
            <w:pPr>
              <w:tabs>
                <w:tab w:val="left" w:pos="5400"/>
              </w:tabs>
              <w:spacing w:line="276" w:lineRule="auto"/>
            </w:pPr>
            <w:r w:rsidRPr="00F37D56">
              <w:t>S</w:t>
            </w:r>
            <w:r w:rsidR="00F37D56" w:rsidRPr="00F37D56">
              <w:t>e</w:t>
            </w:r>
            <w:r w:rsidRPr="00F37D56">
              <w:t>rgeant</w:t>
            </w:r>
            <w:r w:rsidR="00F37D56" w:rsidRPr="00F37D56">
              <w:t xml:space="preserve"> </w:t>
            </w:r>
            <w:r w:rsidR="0066379E">
              <w:t>or</w:t>
            </w:r>
            <w:r w:rsidRPr="00F37D56">
              <w:t xml:space="preserve"> above</w:t>
            </w:r>
          </w:p>
        </w:tc>
        <w:tc>
          <w:tcPr>
            <w:tcW w:w="1397" w:type="dxa"/>
            <w:tcBorders>
              <w:top w:val="single" w:sz="4" w:space="0" w:color="auto"/>
              <w:left w:val="single" w:sz="4" w:space="0" w:color="auto"/>
              <w:bottom w:val="single" w:sz="4" w:space="0" w:color="auto"/>
              <w:right w:val="single" w:sz="4" w:space="0" w:color="auto"/>
            </w:tcBorders>
          </w:tcPr>
          <w:p w14:paraId="026EAA94" w14:textId="031D6B84" w:rsidR="004016B7" w:rsidRDefault="00D06644" w:rsidP="0027662B">
            <w:pPr>
              <w:tabs>
                <w:tab w:val="left" w:pos="5400"/>
              </w:tabs>
              <w:spacing w:line="276" w:lineRule="auto"/>
            </w:pPr>
            <w:r>
              <w:t>1</w:t>
            </w:r>
          </w:p>
        </w:tc>
        <w:tc>
          <w:tcPr>
            <w:tcW w:w="1398" w:type="dxa"/>
            <w:tcBorders>
              <w:top w:val="single" w:sz="4" w:space="0" w:color="auto"/>
              <w:left w:val="single" w:sz="4" w:space="0" w:color="auto"/>
              <w:bottom w:val="single" w:sz="4" w:space="0" w:color="auto"/>
              <w:right w:val="single" w:sz="4" w:space="0" w:color="auto"/>
            </w:tcBorders>
          </w:tcPr>
          <w:p w14:paraId="6A92AF74" w14:textId="0B586808" w:rsidR="004016B7" w:rsidRDefault="00F37D56" w:rsidP="0027662B">
            <w:pPr>
              <w:tabs>
                <w:tab w:val="left" w:pos="5400"/>
              </w:tabs>
              <w:spacing w:line="276" w:lineRule="auto"/>
            </w:pPr>
            <w:r>
              <w:t>0</w:t>
            </w:r>
          </w:p>
        </w:tc>
        <w:tc>
          <w:tcPr>
            <w:tcW w:w="1397" w:type="dxa"/>
            <w:tcBorders>
              <w:top w:val="single" w:sz="4" w:space="0" w:color="auto"/>
              <w:left w:val="single" w:sz="4" w:space="0" w:color="auto"/>
              <w:bottom w:val="single" w:sz="4" w:space="0" w:color="auto"/>
              <w:right w:val="single" w:sz="4" w:space="0" w:color="auto"/>
            </w:tcBorders>
          </w:tcPr>
          <w:p w14:paraId="1861DE1F" w14:textId="1696ACFE" w:rsidR="004016B7" w:rsidRDefault="00F37D56" w:rsidP="0027662B">
            <w:pPr>
              <w:tabs>
                <w:tab w:val="left" w:pos="5400"/>
              </w:tabs>
              <w:spacing w:line="276" w:lineRule="auto"/>
            </w:pPr>
            <w:r>
              <w:t>5</w:t>
            </w:r>
          </w:p>
        </w:tc>
        <w:tc>
          <w:tcPr>
            <w:tcW w:w="1398" w:type="dxa"/>
            <w:tcBorders>
              <w:top w:val="single" w:sz="4" w:space="0" w:color="auto"/>
              <w:left w:val="single" w:sz="4" w:space="0" w:color="auto"/>
              <w:bottom w:val="single" w:sz="4" w:space="0" w:color="auto"/>
              <w:right w:val="single" w:sz="4" w:space="0" w:color="auto"/>
            </w:tcBorders>
          </w:tcPr>
          <w:p w14:paraId="7D9301BB" w14:textId="47D978E9" w:rsidR="004016B7" w:rsidRDefault="00D06644" w:rsidP="0027662B">
            <w:pPr>
              <w:tabs>
                <w:tab w:val="left" w:pos="5400"/>
              </w:tabs>
              <w:spacing w:line="276" w:lineRule="auto"/>
            </w:pPr>
            <w:r>
              <w:t>0</w:t>
            </w:r>
          </w:p>
        </w:tc>
        <w:tc>
          <w:tcPr>
            <w:tcW w:w="1398" w:type="dxa"/>
            <w:tcBorders>
              <w:top w:val="single" w:sz="4" w:space="0" w:color="auto"/>
              <w:left w:val="single" w:sz="4" w:space="0" w:color="auto"/>
              <w:bottom w:val="single" w:sz="4" w:space="0" w:color="auto"/>
              <w:right w:val="single" w:sz="4" w:space="0" w:color="auto"/>
            </w:tcBorders>
          </w:tcPr>
          <w:p w14:paraId="0BB6652A" w14:textId="7B8711CE" w:rsidR="004016B7" w:rsidRDefault="00F37D56" w:rsidP="0027662B">
            <w:pPr>
              <w:tabs>
                <w:tab w:val="left" w:pos="5400"/>
              </w:tabs>
              <w:spacing w:line="276" w:lineRule="auto"/>
            </w:pPr>
            <w:r>
              <w:t>3</w:t>
            </w:r>
          </w:p>
        </w:tc>
      </w:tr>
      <w:tr w:rsidR="00F37D56" w14:paraId="134D12C4" w14:textId="77777777" w:rsidTr="00F37D56">
        <w:tc>
          <w:tcPr>
            <w:tcW w:w="2640" w:type="dxa"/>
            <w:tcBorders>
              <w:top w:val="single" w:sz="4" w:space="0" w:color="auto"/>
              <w:left w:val="single" w:sz="4" w:space="0" w:color="auto"/>
              <w:bottom w:val="single" w:sz="4" w:space="0" w:color="auto"/>
              <w:right w:val="single" w:sz="4" w:space="0" w:color="auto"/>
            </w:tcBorders>
          </w:tcPr>
          <w:p w14:paraId="43FC7A98" w14:textId="07A5D0D2" w:rsidR="00F37D56" w:rsidRPr="00F37D56" w:rsidRDefault="00F37D56" w:rsidP="0027662B">
            <w:pPr>
              <w:tabs>
                <w:tab w:val="left" w:pos="5400"/>
              </w:tabs>
              <w:spacing w:line="276" w:lineRule="auto"/>
              <w:rPr>
                <w:b/>
                <w:bCs/>
              </w:rPr>
            </w:pPr>
            <w:r w:rsidRPr="00F37D56">
              <w:rPr>
                <w:b/>
                <w:bCs/>
              </w:rPr>
              <w:t>Total</w:t>
            </w:r>
          </w:p>
        </w:tc>
        <w:tc>
          <w:tcPr>
            <w:tcW w:w="1397" w:type="dxa"/>
            <w:tcBorders>
              <w:top w:val="single" w:sz="4" w:space="0" w:color="auto"/>
              <w:left w:val="single" w:sz="4" w:space="0" w:color="auto"/>
              <w:bottom w:val="single" w:sz="4" w:space="0" w:color="auto"/>
              <w:right w:val="single" w:sz="4" w:space="0" w:color="auto"/>
            </w:tcBorders>
          </w:tcPr>
          <w:p w14:paraId="47F7E4BF" w14:textId="1A2F2034" w:rsidR="00F37D56" w:rsidRPr="00F37D56" w:rsidRDefault="00D06644" w:rsidP="0027662B">
            <w:pPr>
              <w:tabs>
                <w:tab w:val="left" w:pos="5400"/>
              </w:tabs>
              <w:spacing w:line="276" w:lineRule="auto"/>
              <w:rPr>
                <w:b/>
                <w:bCs/>
              </w:rPr>
            </w:pPr>
            <w:r>
              <w:rPr>
                <w:b/>
                <w:bCs/>
              </w:rPr>
              <w:t>10</w:t>
            </w:r>
          </w:p>
        </w:tc>
        <w:tc>
          <w:tcPr>
            <w:tcW w:w="1398" w:type="dxa"/>
            <w:tcBorders>
              <w:top w:val="single" w:sz="4" w:space="0" w:color="auto"/>
              <w:left w:val="single" w:sz="4" w:space="0" w:color="auto"/>
              <w:bottom w:val="single" w:sz="4" w:space="0" w:color="auto"/>
              <w:right w:val="single" w:sz="4" w:space="0" w:color="auto"/>
            </w:tcBorders>
          </w:tcPr>
          <w:p w14:paraId="0C0F50D3" w14:textId="353CF531" w:rsidR="00F37D56" w:rsidRPr="00F37D56" w:rsidRDefault="00D06644" w:rsidP="0027662B">
            <w:pPr>
              <w:tabs>
                <w:tab w:val="left" w:pos="5400"/>
              </w:tabs>
              <w:spacing w:line="276" w:lineRule="auto"/>
              <w:rPr>
                <w:b/>
                <w:bCs/>
              </w:rPr>
            </w:pPr>
            <w:r>
              <w:rPr>
                <w:b/>
                <w:bCs/>
              </w:rPr>
              <w:t>1</w:t>
            </w:r>
          </w:p>
        </w:tc>
        <w:tc>
          <w:tcPr>
            <w:tcW w:w="1397" w:type="dxa"/>
            <w:tcBorders>
              <w:top w:val="single" w:sz="4" w:space="0" w:color="auto"/>
              <w:left w:val="single" w:sz="4" w:space="0" w:color="auto"/>
              <w:bottom w:val="single" w:sz="4" w:space="0" w:color="auto"/>
              <w:right w:val="single" w:sz="4" w:space="0" w:color="auto"/>
            </w:tcBorders>
          </w:tcPr>
          <w:p w14:paraId="429C7589" w14:textId="64F7F77B" w:rsidR="00F37D56" w:rsidRPr="00F37D56" w:rsidRDefault="00D06644" w:rsidP="0027662B">
            <w:pPr>
              <w:tabs>
                <w:tab w:val="left" w:pos="5400"/>
              </w:tabs>
              <w:spacing w:line="276" w:lineRule="auto"/>
              <w:rPr>
                <w:b/>
                <w:bCs/>
              </w:rPr>
            </w:pPr>
            <w:r>
              <w:rPr>
                <w:b/>
                <w:bCs/>
              </w:rPr>
              <w:t>18</w:t>
            </w:r>
          </w:p>
        </w:tc>
        <w:tc>
          <w:tcPr>
            <w:tcW w:w="1398" w:type="dxa"/>
            <w:tcBorders>
              <w:top w:val="single" w:sz="4" w:space="0" w:color="auto"/>
              <w:left w:val="single" w:sz="4" w:space="0" w:color="auto"/>
              <w:bottom w:val="single" w:sz="4" w:space="0" w:color="auto"/>
              <w:right w:val="single" w:sz="4" w:space="0" w:color="auto"/>
            </w:tcBorders>
          </w:tcPr>
          <w:p w14:paraId="0755DC2B" w14:textId="641BA7BC" w:rsidR="00F37D56" w:rsidRPr="00F37D56" w:rsidRDefault="00F37D56" w:rsidP="0027662B">
            <w:pPr>
              <w:tabs>
                <w:tab w:val="left" w:pos="5400"/>
              </w:tabs>
              <w:spacing w:line="276" w:lineRule="auto"/>
              <w:rPr>
                <w:b/>
                <w:bCs/>
              </w:rPr>
            </w:pPr>
            <w:r w:rsidRPr="00F37D56">
              <w:rPr>
                <w:b/>
                <w:bCs/>
              </w:rPr>
              <w:t>12</w:t>
            </w:r>
          </w:p>
        </w:tc>
        <w:tc>
          <w:tcPr>
            <w:tcW w:w="1398" w:type="dxa"/>
            <w:tcBorders>
              <w:top w:val="single" w:sz="4" w:space="0" w:color="auto"/>
              <w:left w:val="single" w:sz="4" w:space="0" w:color="auto"/>
              <w:bottom w:val="single" w:sz="4" w:space="0" w:color="auto"/>
              <w:right w:val="single" w:sz="4" w:space="0" w:color="auto"/>
            </w:tcBorders>
          </w:tcPr>
          <w:p w14:paraId="03EC1778" w14:textId="7AE7AE1B" w:rsidR="00F37D56" w:rsidRPr="00F37D56" w:rsidRDefault="00F37D56" w:rsidP="0027662B">
            <w:pPr>
              <w:tabs>
                <w:tab w:val="left" w:pos="5400"/>
              </w:tabs>
              <w:spacing w:line="276" w:lineRule="auto"/>
              <w:rPr>
                <w:b/>
                <w:bCs/>
              </w:rPr>
            </w:pPr>
            <w:r>
              <w:rPr>
                <w:b/>
                <w:bCs/>
              </w:rPr>
              <w:t>6</w:t>
            </w:r>
          </w:p>
        </w:tc>
      </w:tr>
    </w:tbl>
    <w:p w14:paraId="3EC6DA8E" w14:textId="026CADAB" w:rsidR="00FC1AA6" w:rsidRPr="00386503" w:rsidRDefault="00386503" w:rsidP="00F46E86">
      <w:pPr>
        <w:rPr>
          <w:i/>
          <w:iCs/>
          <w:sz w:val="20"/>
          <w:szCs w:val="20"/>
        </w:rPr>
      </w:pPr>
      <w:r w:rsidRPr="00373BA2">
        <w:rPr>
          <w:rFonts w:eastAsiaTheme="majorEastAsia" w:cstheme="majorBidi"/>
          <w:bCs/>
          <w:i/>
          <w:iCs/>
          <w:color w:val="000000" w:themeColor="text1"/>
          <w:szCs w:val="26"/>
          <w:vertAlign w:val="superscript"/>
        </w:rPr>
        <w:t>1</w:t>
      </w:r>
      <w:r>
        <w:rPr>
          <w:i/>
          <w:iCs/>
          <w:sz w:val="20"/>
          <w:szCs w:val="20"/>
        </w:rPr>
        <w:t xml:space="preserve"> Data is based on the hearing date.</w:t>
      </w:r>
    </w:p>
    <w:p w14:paraId="5533611C" w14:textId="03F3E5E3" w:rsidR="00F46E86" w:rsidRDefault="00FC1AA6" w:rsidP="00F46E86">
      <w:pPr>
        <w:rPr>
          <w:i/>
          <w:iCs/>
          <w:sz w:val="20"/>
          <w:szCs w:val="20"/>
        </w:rPr>
      </w:pPr>
      <w:r w:rsidRPr="00373BA2">
        <w:rPr>
          <w:rFonts w:eastAsiaTheme="majorEastAsia" w:cstheme="majorBidi"/>
          <w:bCs/>
          <w:i/>
          <w:iCs/>
          <w:color w:val="000000" w:themeColor="text1"/>
          <w:szCs w:val="26"/>
          <w:vertAlign w:val="superscript"/>
        </w:rPr>
        <w:t>2</w:t>
      </w:r>
      <w:r w:rsidR="00F46E86" w:rsidRPr="00F46E86">
        <w:rPr>
          <w:i/>
          <w:iCs/>
          <w:sz w:val="20"/>
          <w:szCs w:val="20"/>
        </w:rPr>
        <w:t xml:space="preserve"> </w:t>
      </w:r>
      <w:r>
        <w:rPr>
          <w:i/>
          <w:iCs/>
          <w:sz w:val="20"/>
          <w:szCs w:val="20"/>
        </w:rPr>
        <w:t>Data for 2024 covers the period of 01/01/2024 – 19/03/2024 inclusive.</w:t>
      </w:r>
    </w:p>
    <w:p w14:paraId="5984C42E" w14:textId="0E0AA419" w:rsidR="000C3901" w:rsidRDefault="00BE5F67" w:rsidP="0066379E">
      <w:r>
        <w:t>Please note</w:t>
      </w:r>
      <w:r w:rsidR="00EB4FF2">
        <w:t xml:space="preserve"> some Hearings involve</w:t>
      </w:r>
      <w:r>
        <w:t>d</w:t>
      </w:r>
      <w:r w:rsidR="00EB4FF2">
        <w:t xml:space="preserve"> more than one officer therefore the total</w:t>
      </w:r>
      <w:r>
        <w:t xml:space="preserve"> number of officers</w:t>
      </w:r>
      <w:r w:rsidR="009160FE">
        <w:t xml:space="preserve"> subject to a </w:t>
      </w:r>
      <w:r w:rsidR="0085306A">
        <w:t>m</w:t>
      </w:r>
      <w:r w:rsidR="009160FE">
        <w:t xml:space="preserve">isconduct </w:t>
      </w:r>
      <w:r w:rsidR="0085306A">
        <w:t>h</w:t>
      </w:r>
      <w:r w:rsidR="009160FE">
        <w:t>earing</w:t>
      </w:r>
      <w:r w:rsidR="00EB4FF2">
        <w:t xml:space="preserve"> differ</w:t>
      </w:r>
      <w:r>
        <w:t>s</w:t>
      </w:r>
      <w:r w:rsidR="00EB4FF2">
        <w:t xml:space="preserve"> from the total number of </w:t>
      </w:r>
      <w:r w:rsidR="0085306A">
        <w:t>m</w:t>
      </w:r>
      <w:r w:rsidR="009160FE">
        <w:t xml:space="preserve">isconduct </w:t>
      </w:r>
      <w:r w:rsidR="0085306A">
        <w:t>h</w:t>
      </w:r>
      <w:r w:rsidR="00EB4FF2">
        <w:t>earings held.</w:t>
      </w:r>
    </w:p>
    <w:p w14:paraId="2356DCB7" w14:textId="77777777" w:rsidR="00F46E86" w:rsidRPr="00F46E86" w:rsidRDefault="00F46E86" w:rsidP="00F46E86">
      <w:r w:rsidRPr="00F46E86">
        <w:t xml:space="preserve">You will note that the exact rank of officers beyond Sergeant rank has not been provided. </w:t>
      </w:r>
    </w:p>
    <w:p w14:paraId="565E1878" w14:textId="64F46389" w:rsidR="00F46E86" w:rsidRPr="00F46E86" w:rsidRDefault="00F46E86" w:rsidP="00F46E86">
      <w:pPr>
        <w:rPr>
          <w:color w:val="FF0000"/>
        </w:rPr>
      </w:pPr>
      <w:r w:rsidRPr="00F46E86">
        <w:t xml:space="preserve">Were details </w:t>
      </w:r>
      <w:r w:rsidR="005A376C" w:rsidRPr="00F46E86">
        <w:t>included</w:t>
      </w:r>
      <w:r w:rsidRPr="00F46E86">
        <w:t xml:space="preserve"> the pool of individuals to whom the data could relate is considered sufficiently low that there exists the potential for individuals to be easily identified.</w:t>
      </w:r>
    </w:p>
    <w:p w14:paraId="72815B50" w14:textId="188A3AB1" w:rsidR="0066379E" w:rsidRDefault="0066379E" w:rsidP="0066379E">
      <w:r>
        <w:t xml:space="preserve">It has been assessed that inclusion of details as to the exact rank of officers </w:t>
      </w:r>
      <w:r w:rsidR="004B0F3B">
        <w:t>beyond</w:t>
      </w:r>
      <w:r>
        <w:t xml:space="preserve"> Sergeant </w:t>
      </w:r>
      <w:r w:rsidR="004B0F3B">
        <w:t xml:space="preserve">rank </w:t>
      </w:r>
      <w:r>
        <w:t xml:space="preserve">would be considered personal data. </w:t>
      </w:r>
    </w:p>
    <w:p w14:paraId="7694F1B8" w14:textId="77777777" w:rsidR="0066379E" w:rsidRDefault="0066379E" w:rsidP="0066379E">
      <w:r>
        <w:t>In terms of section 16 of the Act, I am therefore refusing to provide you with this information and I am therefore required to provide you with a notice which:</w:t>
      </w:r>
    </w:p>
    <w:p w14:paraId="4B0A152E" w14:textId="77777777" w:rsidR="0066379E" w:rsidRDefault="0066379E" w:rsidP="0066379E">
      <w:r>
        <w:t>(a) states that it holds the information,</w:t>
      </w:r>
      <w:r>
        <w:br/>
        <w:t>(b) states that it is claiming an exemption,</w:t>
      </w:r>
      <w:r>
        <w:br/>
        <w:t>(c) specifies the exemption in question and</w:t>
      </w:r>
      <w:r>
        <w:br/>
        <w:t>(d) states, if that would not be otherwise apparent, why the exemption applies.</w:t>
      </w:r>
    </w:p>
    <w:p w14:paraId="5CDB70EF" w14:textId="77777777" w:rsidR="0066379E" w:rsidRDefault="0066379E" w:rsidP="0066379E">
      <w:r>
        <w:t>I can confirm that the information sought is held by Police Scotland and the exemption I consider to be applicable is section 38(1)(b) of the Act - personal information.</w:t>
      </w:r>
    </w:p>
    <w:p w14:paraId="698857E4" w14:textId="77777777" w:rsidR="0066379E" w:rsidRDefault="0066379E" w:rsidP="0066379E">
      <w:r>
        <w:t>Personal data is defined in Article 4 of the General Data Protection Regulation (GDPR) as:</w:t>
      </w:r>
    </w:p>
    <w:p w14:paraId="2EA0A237" w14:textId="77777777" w:rsidR="0066379E" w:rsidRDefault="0066379E" w:rsidP="0066379E">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37BF065" w14:textId="77777777" w:rsidR="0066379E" w:rsidRDefault="0066379E" w:rsidP="0066379E">
      <w:r>
        <w:t>Section 38(2A) of the Act provides that personal data is exempt from disclosure where disclosure would contravene any of the data protection principles set out at Article 5(1) of the GDPR which states that:</w:t>
      </w:r>
    </w:p>
    <w:p w14:paraId="24C2396C" w14:textId="77777777" w:rsidR="0066379E" w:rsidRDefault="0066379E" w:rsidP="0066379E">
      <w:r>
        <w:t>‘Personal data shall be processed lawfully, fairly and in a transparent manner in relation to the data subject’</w:t>
      </w:r>
    </w:p>
    <w:p w14:paraId="4A2198D5" w14:textId="77777777" w:rsidR="0066379E" w:rsidRDefault="0066379E" w:rsidP="0066379E">
      <w:r>
        <w:t>Article 6 of the GDPR goes on to state that processing shall be lawful only if certain conditions are met. The only potentially applicable condition is Article 6(1)(f) which states:</w:t>
      </w:r>
    </w:p>
    <w:p w14:paraId="05F110DA" w14:textId="77777777" w:rsidR="0066379E" w:rsidRDefault="0066379E" w:rsidP="0066379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C203D23" w14:textId="77777777" w:rsidR="0066379E" w:rsidRDefault="0066379E" w:rsidP="0066379E">
      <w:r>
        <w:t>Whilst I accept that you may have a legitimate interest with regards the disclosure of this information I do not agree that disclosure could be considered necessary in the circumstances.</w:t>
      </w:r>
    </w:p>
    <w:p w14:paraId="4BD61532" w14:textId="77777777" w:rsidR="0066379E" w:rsidRDefault="0066379E" w:rsidP="0066379E">
      <w:r>
        <w:t>Notwithstanding, I am further of the view that your interests are overridden by the interests or fundamental rights and freedoms of the data subjects.</w:t>
      </w:r>
    </w:p>
    <w:p w14:paraId="6EF802D1" w14:textId="77777777" w:rsidR="0066379E" w:rsidRDefault="0066379E" w:rsidP="0066379E">
      <w:r>
        <w:t>On that basis, it is my view that disclosure of the information sought would be unlawful.</w:t>
      </w:r>
    </w:p>
    <w:p w14:paraId="462905CF" w14:textId="77777777" w:rsidR="0066379E" w:rsidRDefault="0066379E" w:rsidP="00793DD5"/>
    <w:p w14:paraId="0191E97C" w14:textId="5D5CA4BE"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E8776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2E83" w14:textId="77777777" w:rsidR="00E87767" w:rsidRDefault="00E87767" w:rsidP="00491644">
      <w:r>
        <w:separator/>
      </w:r>
    </w:p>
  </w:endnote>
  <w:endnote w:type="continuationSeparator" w:id="0">
    <w:p w14:paraId="5D79271A" w14:textId="77777777" w:rsidR="00E87767" w:rsidRDefault="00E87767"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9C737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B07F7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172AA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52C5" w14:textId="77777777" w:rsidR="00E87767" w:rsidRDefault="00E87767" w:rsidP="00491644">
      <w:r>
        <w:separator/>
      </w:r>
    </w:p>
  </w:footnote>
  <w:footnote w:type="continuationSeparator" w:id="0">
    <w:p w14:paraId="7869E1D9" w14:textId="77777777" w:rsidR="00E87767" w:rsidRDefault="00E87767"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7406E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76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6666C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7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DF5E2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76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20A43"/>
    <w:multiLevelType w:val="multilevel"/>
    <w:tmpl w:val="A20EA430"/>
    <w:lvl w:ilvl="0">
      <w:start w:val="1"/>
      <w:numFmt w:val="decimal"/>
      <w:lvlText w:val="%1."/>
      <w:lvlJc w:val="left"/>
      <w:pPr>
        <w:tabs>
          <w:tab w:val="num" w:pos="135"/>
        </w:tabs>
        <w:ind w:left="135" w:hanging="360"/>
      </w:pPr>
    </w:lvl>
    <w:lvl w:ilvl="1">
      <w:start w:val="1"/>
      <w:numFmt w:val="decimal"/>
      <w:lvlText w:val="%2."/>
      <w:lvlJc w:val="left"/>
      <w:pPr>
        <w:tabs>
          <w:tab w:val="num" w:pos="855"/>
        </w:tabs>
        <w:ind w:left="855" w:hanging="360"/>
      </w:pPr>
    </w:lvl>
    <w:lvl w:ilvl="2">
      <w:start w:val="1"/>
      <w:numFmt w:val="decimal"/>
      <w:lvlText w:val="%3."/>
      <w:lvlJc w:val="left"/>
      <w:pPr>
        <w:tabs>
          <w:tab w:val="num" w:pos="1575"/>
        </w:tabs>
        <w:ind w:left="1575" w:hanging="360"/>
      </w:pPr>
    </w:lvl>
    <w:lvl w:ilvl="3">
      <w:start w:val="1"/>
      <w:numFmt w:val="decimal"/>
      <w:lvlText w:val="%4."/>
      <w:lvlJc w:val="left"/>
      <w:pPr>
        <w:tabs>
          <w:tab w:val="num" w:pos="2295"/>
        </w:tabs>
        <w:ind w:left="2295" w:hanging="360"/>
      </w:pPr>
    </w:lvl>
    <w:lvl w:ilvl="4">
      <w:start w:val="1"/>
      <w:numFmt w:val="decimal"/>
      <w:lvlText w:val="%5."/>
      <w:lvlJc w:val="left"/>
      <w:pPr>
        <w:tabs>
          <w:tab w:val="num" w:pos="3015"/>
        </w:tabs>
        <w:ind w:left="3015" w:hanging="360"/>
      </w:pPr>
    </w:lvl>
    <w:lvl w:ilvl="5">
      <w:start w:val="1"/>
      <w:numFmt w:val="decimal"/>
      <w:lvlText w:val="%6."/>
      <w:lvlJc w:val="left"/>
      <w:pPr>
        <w:tabs>
          <w:tab w:val="num" w:pos="3735"/>
        </w:tabs>
        <w:ind w:left="3735" w:hanging="360"/>
      </w:pPr>
    </w:lvl>
    <w:lvl w:ilvl="6">
      <w:start w:val="1"/>
      <w:numFmt w:val="decimal"/>
      <w:lvlText w:val="%7."/>
      <w:lvlJc w:val="left"/>
      <w:pPr>
        <w:tabs>
          <w:tab w:val="num" w:pos="4455"/>
        </w:tabs>
        <w:ind w:left="4455" w:hanging="360"/>
      </w:pPr>
    </w:lvl>
    <w:lvl w:ilvl="7">
      <w:start w:val="1"/>
      <w:numFmt w:val="decimal"/>
      <w:lvlText w:val="%8."/>
      <w:lvlJc w:val="left"/>
      <w:pPr>
        <w:tabs>
          <w:tab w:val="num" w:pos="5175"/>
        </w:tabs>
        <w:ind w:left="5175" w:hanging="360"/>
      </w:pPr>
    </w:lvl>
    <w:lvl w:ilvl="8">
      <w:start w:val="1"/>
      <w:numFmt w:val="decimal"/>
      <w:lvlText w:val="%9."/>
      <w:lvlJc w:val="left"/>
      <w:pPr>
        <w:tabs>
          <w:tab w:val="num" w:pos="5895"/>
        </w:tabs>
        <w:ind w:left="5895" w:hanging="360"/>
      </w:pPr>
    </w:lvl>
  </w:abstractNum>
  <w:abstractNum w:abstractNumId="2" w15:restartNumberingAfterBreak="0">
    <w:nsid w:val="1A0023DD"/>
    <w:multiLevelType w:val="multilevel"/>
    <w:tmpl w:val="0430F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F528C"/>
    <w:multiLevelType w:val="multilevel"/>
    <w:tmpl w:val="72941276"/>
    <w:lvl w:ilvl="0">
      <w:start w:val="1"/>
      <w:numFmt w:val="decimal"/>
      <w:lvlText w:val="%1."/>
      <w:lvlJc w:val="left"/>
      <w:pPr>
        <w:tabs>
          <w:tab w:val="num" w:pos="-450"/>
        </w:tabs>
        <w:ind w:left="-450" w:hanging="360"/>
      </w:pPr>
      <w:rPr>
        <w:color w:val="000000"/>
      </w:rPr>
    </w:lvl>
    <w:lvl w:ilvl="1">
      <w:start w:val="1"/>
      <w:numFmt w:val="decimal"/>
      <w:lvlText w:val="%2."/>
      <w:lvlJc w:val="left"/>
      <w:pPr>
        <w:tabs>
          <w:tab w:val="num" w:pos="270"/>
        </w:tabs>
        <w:ind w:left="270" w:hanging="360"/>
      </w:pPr>
    </w:lvl>
    <w:lvl w:ilvl="2">
      <w:start w:val="1"/>
      <w:numFmt w:val="decimal"/>
      <w:lvlText w:val="%3."/>
      <w:lvlJc w:val="left"/>
      <w:pPr>
        <w:tabs>
          <w:tab w:val="num" w:pos="990"/>
        </w:tabs>
        <w:ind w:left="99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430"/>
        </w:tabs>
        <w:ind w:left="2430" w:hanging="360"/>
      </w:pPr>
    </w:lvl>
    <w:lvl w:ilvl="5">
      <w:start w:val="1"/>
      <w:numFmt w:val="decimal"/>
      <w:lvlText w:val="%6."/>
      <w:lvlJc w:val="left"/>
      <w:pPr>
        <w:tabs>
          <w:tab w:val="num" w:pos="3150"/>
        </w:tabs>
        <w:ind w:left="3150" w:hanging="360"/>
      </w:pPr>
    </w:lvl>
    <w:lvl w:ilvl="6">
      <w:start w:val="1"/>
      <w:numFmt w:val="decimal"/>
      <w:lvlText w:val="%7."/>
      <w:lvlJc w:val="left"/>
      <w:pPr>
        <w:tabs>
          <w:tab w:val="num" w:pos="3870"/>
        </w:tabs>
        <w:ind w:left="3870" w:hanging="360"/>
      </w:pPr>
    </w:lvl>
    <w:lvl w:ilvl="7">
      <w:start w:val="1"/>
      <w:numFmt w:val="decimal"/>
      <w:lvlText w:val="%8."/>
      <w:lvlJc w:val="left"/>
      <w:pPr>
        <w:tabs>
          <w:tab w:val="num" w:pos="4590"/>
        </w:tabs>
        <w:ind w:left="4590" w:hanging="360"/>
      </w:pPr>
    </w:lvl>
    <w:lvl w:ilvl="8">
      <w:start w:val="1"/>
      <w:numFmt w:val="decimal"/>
      <w:lvlText w:val="%9."/>
      <w:lvlJc w:val="left"/>
      <w:pPr>
        <w:tabs>
          <w:tab w:val="num" w:pos="5310"/>
        </w:tabs>
        <w:ind w:left="5310" w:hanging="36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41BE0"/>
    <w:multiLevelType w:val="hybridMultilevel"/>
    <w:tmpl w:val="853A826C"/>
    <w:lvl w:ilvl="0" w:tplc="47FAB96A">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7E4047"/>
    <w:multiLevelType w:val="hybridMultilevel"/>
    <w:tmpl w:val="F61063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855062"/>
    <w:multiLevelType w:val="hybridMultilevel"/>
    <w:tmpl w:val="DEBA071A"/>
    <w:lvl w:ilvl="0" w:tplc="615A55AA">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0"/>
  </w:num>
  <w:num w:numId="2" w16cid:durableId="1115833030">
    <w:abstractNumId w:val="5"/>
  </w:num>
  <w:num w:numId="3" w16cid:durableId="1175532872">
    <w:abstractNumId w:val="0"/>
  </w:num>
  <w:num w:numId="4" w16cid:durableId="286279427">
    <w:abstractNumId w:val="7"/>
  </w:num>
  <w:num w:numId="5" w16cid:durableId="1878201142">
    <w:abstractNumId w:val="3"/>
  </w:num>
  <w:num w:numId="6" w16cid:durableId="431320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349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7453346">
    <w:abstractNumId w:val="8"/>
  </w:num>
  <w:num w:numId="9" w16cid:durableId="2097053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238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8325532">
    <w:abstractNumId w:val="6"/>
  </w:num>
  <w:num w:numId="12" w16cid:durableId="620648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B45DA"/>
    <w:rsid w:val="000C3901"/>
    <w:rsid w:val="000E6526"/>
    <w:rsid w:val="00141533"/>
    <w:rsid w:val="00167528"/>
    <w:rsid w:val="00195CC4"/>
    <w:rsid w:val="00201EA3"/>
    <w:rsid w:val="00253DF6"/>
    <w:rsid w:val="00255F1E"/>
    <w:rsid w:val="00285081"/>
    <w:rsid w:val="002C1F1E"/>
    <w:rsid w:val="00323E83"/>
    <w:rsid w:val="00354652"/>
    <w:rsid w:val="0036503B"/>
    <w:rsid w:val="00386503"/>
    <w:rsid w:val="003D5169"/>
    <w:rsid w:val="003D6D03"/>
    <w:rsid w:val="003E12CA"/>
    <w:rsid w:val="003F2048"/>
    <w:rsid w:val="004010DC"/>
    <w:rsid w:val="0040137A"/>
    <w:rsid w:val="004016B7"/>
    <w:rsid w:val="004341F0"/>
    <w:rsid w:val="0043796F"/>
    <w:rsid w:val="00456324"/>
    <w:rsid w:val="00463ABC"/>
    <w:rsid w:val="00475460"/>
    <w:rsid w:val="00490317"/>
    <w:rsid w:val="00491644"/>
    <w:rsid w:val="00496A08"/>
    <w:rsid w:val="004B0F3B"/>
    <w:rsid w:val="004E1605"/>
    <w:rsid w:val="004F4E24"/>
    <w:rsid w:val="004F653C"/>
    <w:rsid w:val="00524696"/>
    <w:rsid w:val="00540A52"/>
    <w:rsid w:val="00557306"/>
    <w:rsid w:val="005816D1"/>
    <w:rsid w:val="005A376C"/>
    <w:rsid w:val="005C0D87"/>
    <w:rsid w:val="005E6A4B"/>
    <w:rsid w:val="0066379E"/>
    <w:rsid w:val="00663826"/>
    <w:rsid w:val="00705EB9"/>
    <w:rsid w:val="00706E8D"/>
    <w:rsid w:val="00732886"/>
    <w:rsid w:val="00747352"/>
    <w:rsid w:val="00750D83"/>
    <w:rsid w:val="00793DD5"/>
    <w:rsid w:val="007C03BC"/>
    <w:rsid w:val="007D21C9"/>
    <w:rsid w:val="007D55F6"/>
    <w:rsid w:val="007E46AE"/>
    <w:rsid w:val="007F490F"/>
    <w:rsid w:val="007F759B"/>
    <w:rsid w:val="0085306A"/>
    <w:rsid w:val="0086779C"/>
    <w:rsid w:val="00874BFD"/>
    <w:rsid w:val="008964EF"/>
    <w:rsid w:val="009160FE"/>
    <w:rsid w:val="009363C7"/>
    <w:rsid w:val="0096318D"/>
    <w:rsid w:val="009631A4"/>
    <w:rsid w:val="00977296"/>
    <w:rsid w:val="009C4154"/>
    <w:rsid w:val="00A25E93"/>
    <w:rsid w:val="00A320FF"/>
    <w:rsid w:val="00A70AC0"/>
    <w:rsid w:val="00AC443C"/>
    <w:rsid w:val="00B11A55"/>
    <w:rsid w:val="00B17211"/>
    <w:rsid w:val="00B239DF"/>
    <w:rsid w:val="00B461B2"/>
    <w:rsid w:val="00B71B3C"/>
    <w:rsid w:val="00B74440"/>
    <w:rsid w:val="00B834DC"/>
    <w:rsid w:val="00BA2F48"/>
    <w:rsid w:val="00BC389E"/>
    <w:rsid w:val="00BE5F67"/>
    <w:rsid w:val="00BE60AF"/>
    <w:rsid w:val="00BF6B81"/>
    <w:rsid w:val="00C077A8"/>
    <w:rsid w:val="00C52A01"/>
    <w:rsid w:val="00C56BF3"/>
    <w:rsid w:val="00C606A2"/>
    <w:rsid w:val="00C63872"/>
    <w:rsid w:val="00C84948"/>
    <w:rsid w:val="00CF1111"/>
    <w:rsid w:val="00D05706"/>
    <w:rsid w:val="00D06644"/>
    <w:rsid w:val="00D15491"/>
    <w:rsid w:val="00D2226F"/>
    <w:rsid w:val="00D27DC5"/>
    <w:rsid w:val="00D47E36"/>
    <w:rsid w:val="00DA19D7"/>
    <w:rsid w:val="00E448C2"/>
    <w:rsid w:val="00E55D79"/>
    <w:rsid w:val="00E87767"/>
    <w:rsid w:val="00EB4FF2"/>
    <w:rsid w:val="00EF4761"/>
    <w:rsid w:val="00F36768"/>
    <w:rsid w:val="00F37D56"/>
    <w:rsid w:val="00F46E86"/>
    <w:rsid w:val="00FB6C1F"/>
    <w:rsid w:val="00FC1A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9C415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B74440"/>
    <w:rPr>
      <w:color w:val="605E5C"/>
      <w:shd w:val="clear" w:color="auto" w:fill="E1DFDD"/>
    </w:rPr>
  </w:style>
  <w:style w:type="character" w:customStyle="1" w:styleId="Heading3Char">
    <w:name w:val="Heading 3 Char"/>
    <w:basedOn w:val="DefaultParagraphFont"/>
    <w:link w:val="Heading3"/>
    <w:uiPriority w:val="9"/>
    <w:semiHidden/>
    <w:rsid w:val="009C415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717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73971537">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91986715">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40231239">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81727296">
      <w:bodyDiv w:val="1"/>
      <w:marLeft w:val="0"/>
      <w:marRight w:val="0"/>
      <w:marTop w:val="0"/>
      <w:marBottom w:val="0"/>
      <w:divBdr>
        <w:top w:val="none" w:sz="0" w:space="0" w:color="auto"/>
        <w:left w:val="none" w:sz="0" w:space="0" w:color="auto"/>
        <w:bottom w:val="none" w:sz="0" w:space="0" w:color="auto"/>
        <w:right w:val="none" w:sz="0" w:space="0" w:color="auto"/>
      </w:divBdr>
    </w:div>
    <w:div w:id="802236212">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4943412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pa.police.uk/what-we-do/governance-meetings/complaints-and-conduct-committe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2024-04-09T11:19:00Z</dcterms:created>
  <dcterms:modified xsi:type="dcterms:W3CDTF">2024-04-09T11:19:00Z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