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01E6C5E2" w:rsidR="00B17211" w:rsidRPr="00B17211" w:rsidRDefault="00B17211" w:rsidP="007F490F">
            <w:r w:rsidRPr="007F490F">
              <w:rPr>
                <w:rStyle w:val="Heading2Char"/>
              </w:rPr>
              <w:t>Our reference:</w:t>
            </w:r>
            <w:r>
              <w:t xml:space="preserve">  FOI 2</w:t>
            </w:r>
            <w:r w:rsidR="00AC443C">
              <w:t>3</w:t>
            </w:r>
            <w:r>
              <w:t>-</w:t>
            </w:r>
            <w:r w:rsidR="00554636">
              <w:t>2180</w:t>
            </w:r>
          </w:p>
          <w:p w14:paraId="5979BB04" w14:textId="5E0E9E53" w:rsidR="00B17211" w:rsidRDefault="00456324" w:rsidP="00EE2373">
            <w:r w:rsidRPr="007F490F">
              <w:rPr>
                <w:rStyle w:val="Heading2Char"/>
              </w:rPr>
              <w:t>Respon</w:t>
            </w:r>
            <w:r w:rsidR="007D55F6">
              <w:rPr>
                <w:rStyle w:val="Heading2Char"/>
              </w:rPr>
              <w:t>ded to:</w:t>
            </w:r>
            <w:r w:rsidR="007F490F">
              <w:t xml:space="preserve">  </w:t>
            </w:r>
            <w:r w:rsidR="00425D03">
              <w:t>14</w:t>
            </w:r>
            <w:r w:rsidR="00425D03" w:rsidRPr="00425D03">
              <w:rPr>
                <w:vertAlign w:val="superscript"/>
              </w:rPr>
              <w:t>th</w:t>
            </w:r>
            <w:r w:rsidR="00425D03">
              <w:t xml:space="preserve"> September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2431194" w14:textId="2FAE481A" w:rsidR="00554636" w:rsidRPr="00554636" w:rsidRDefault="00554636" w:rsidP="00554636">
      <w:pPr>
        <w:tabs>
          <w:tab w:val="left" w:pos="5400"/>
        </w:tabs>
        <w:rPr>
          <w:rFonts w:eastAsiaTheme="majorEastAsia" w:cstheme="majorBidi"/>
          <w:b/>
          <w:color w:val="000000" w:themeColor="text1"/>
          <w:szCs w:val="26"/>
        </w:rPr>
      </w:pPr>
      <w:r w:rsidRPr="00554636">
        <w:rPr>
          <w:rFonts w:eastAsiaTheme="majorEastAsia" w:cstheme="majorBidi"/>
          <w:b/>
          <w:color w:val="000000" w:themeColor="text1"/>
          <w:szCs w:val="26"/>
        </w:rPr>
        <w:t>To begin with, I should state that my request concerns the Northern Constabulary/Police Scotland investigations into the murder of Shamsuddin Mahmood at the Mumutaz Restaurant in Kirkwall on June 2, 1994.</w:t>
      </w:r>
    </w:p>
    <w:p w14:paraId="1C12A113" w14:textId="4C10D6E0" w:rsidR="00554636" w:rsidRPr="00554636" w:rsidRDefault="00554636" w:rsidP="00554636">
      <w:pPr>
        <w:tabs>
          <w:tab w:val="left" w:pos="5400"/>
        </w:tabs>
        <w:rPr>
          <w:rFonts w:eastAsiaTheme="majorEastAsia" w:cstheme="majorBidi"/>
          <w:b/>
          <w:color w:val="000000" w:themeColor="text1"/>
          <w:szCs w:val="26"/>
        </w:rPr>
      </w:pPr>
      <w:r w:rsidRPr="00554636">
        <w:rPr>
          <w:rFonts w:eastAsiaTheme="majorEastAsia" w:cstheme="majorBidi"/>
          <w:b/>
          <w:color w:val="000000" w:themeColor="text1"/>
          <w:szCs w:val="26"/>
        </w:rPr>
        <w:t>I'm aware of an FOI exemption regarding law enforcement activity, but since the case closed with the conviction of Michael Alexander Ross at the Glasgow High Court in 2008, I'm hoping the information I seek is available.</w:t>
      </w:r>
    </w:p>
    <w:p w14:paraId="11BA0722" w14:textId="77777777" w:rsidR="00554636" w:rsidRPr="00554636" w:rsidRDefault="00554636" w:rsidP="00554636">
      <w:pPr>
        <w:tabs>
          <w:tab w:val="left" w:pos="5400"/>
        </w:tabs>
        <w:rPr>
          <w:rFonts w:eastAsiaTheme="majorEastAsia" w:cstheme="majorBidi"/>
          <w:b/>
          <w:color w:val="000000" w:themeColor="text1"/>
          <w:szCs w:val="26"/>
        </w:rPr>
      </w:pPr>
      <w:r w:rsidRPr="00554636">
        <w:rPr>
          <w:rFonts w:eastAsiaTheme="majorEastAsia" w:cstheme="majorBidi"/>
          <w:b/>
          <w:color w:val="000000" w:themeColor="text1"/>
          <w:szCs w:val="26"/>
        </w:rPr>
        <w:t>I would like to request the following information in the form of a Freedom of Information (FOI) request:</w:t>
      </w:r>
    </w:p>
    <w:p w14:paraId="28B063CB" w14:textId="0FAA2DD0" w:rsidR="00554636" w:rsidRPr="00554636" w:rsidRDefault="00554636" w:rsidP="00554636">
      <w:pPr>
        <w:pStyle w:val="ListParagraph"/>
        <w:numPr>
          <w:ilvl w:val="0"/>
          <w:numId w:val="3"/>
        </w:numPr>
        <w:tabs>
          <w:tab w:val="left" w:pos="5400"/>
        </w:tabs>
        <w:rPr>
          <w:rFonts w:eastAsiaTheme="majorEastAsia" w:cstheme="majorBidi"/>
          <w:b/>
          <w:color w:val="000000" w:themeColor="text1"/>
          <w:szCs w:val="26"/>
        </w:rPr>
      </w:pPr>
      <w:r w:rsidRPr="00554636">
        <w:rPr>
          <w:rFonts w:eastAsiaTheme="majorEastAsia" w:cstheme="majorBidi"/>
          <w:b/>
          <w:color w:val="000000" w:themeColor="text1"/>
          <w:szCs w:val="26"/>
        </w:rPr>
        <w:t>How many official complaints has Northern Constabulary/Police Scotland received in connection with its investigation into the murder of Shamsuddin Mahmood?</w:t>
      </w:r>
    </w:p>
    <w:p w14:paraId="11F11E51" w14:textId="4EF93142" w:rsidR="00554636" w:rsidRPr="00554636" w:rsidRDefault="00554636" w:rsidP="00554636">
      <w:pPr>
        <w:pStyle w:val="ListParagraph"/>
        <w:numPr>
          <w:ilvl w:val="0"/>
          <w:numId w:val="3"/>
        </w:numPr>
        <w:tabs>
          <w:tab w:val="left" w:pos="5400"/>
        </w:tabs>
        <w:rPr>
          <w:rFonts w:eastAsiaTheme="majorEastAsia" w:cstheme="majorBidi"/>
          <w:b/>
          <w:color w:val="000000" w:themeColor="text1"/>
          <w:szCs w:val="26"/>
        </w:rPr>
      </w:pPr>
      <w:r w:rsidRPr="00554636">
        <w:rPr>
          <w:rFonts w:eastAsiaTheme="majorEastAsia" w:cstheme="majorBidi"/>
          <w:b/>
          <w:color w:val="000000" w:themeColor="text1"/>
          <w:szCs w:val="26"/>
        </w:rPr>
        <w:t>In each instance, please supply the year in which the complaint was made, and also how it was responded to.</w:t>
      </w:r>
    </w:p>
    <w:p w14:paraId="6A24CC69" w14:textId="6553086E" w:rsidR="00554636" w:rsidRPr="00554636" w:rsidRDefault="00554636" w:rsidP="00554636">
      <w:pPr>
        <w:pStyle w:val="ListParagraph"/>
        <w:numPr>
          <w:ilvl w:val="0"/>
          <w:numId w:val="3"/>
        </w:numPr>
        <w:tabs>
          <w:tab w:val="left" w:pos="5400"/>
        </w:tabs>
        <w:rPr>
          <w:rFonts w:eastAsiaTheme="majorEastAsia" w:cstheme="majorBidi"/>
          <w:b/>
          <w:color w:val="000000" w:themeColor="text1"/>
          <w:szCs w:val="26"/>
        </w:rPr>
      </w:pPr>
      <w:r w:rsidRPr="00554636">
        <w:rPr>
          <w:rFonts w:eastAsiaTheme="majorEastAsia" w:cstheme="majorBidi"/>
          <w:b/>
          <w:color w:val="000000" w:themeColor="text1"/>
          <w:szCs w:val="26"/>
        </w:rPr>
        <w:t>Specifically, have any complaints been made internally (from within the police force) in connection with this investigation? If so how, many were made, and how were they resolved?</w:t>
      </w:r>
    </w:p>
    <w:p w14:paraId="20C2C0D2" w14:textId="65A8BAA3" w:rsidR="00554636" w:rsidRPr="00554636" w:rsidRDefault="00554636" w:rsidP="00554636">
      <w:pPr>
        <w:pStyle w:val="ListParagraph"/>
        <w:numPr>
          <w:ilvl w:val="0"/>
          <w:numId w:val="3"/>
        </w:numPr>
        <w:tabs>
          <w:tab w:val="left" w:pos="5400"/>
        </w:tabs>
        <w:rPr>
          <w:rFonts w:eastAsiaTheme="majorEastAsia" w:cstheme="majorBidi"/>
          <w:b/>
          <w:color w:val="000000" w:themeColor="text1"/>
          <w:szCs w:val="26"/>
        </w:rPr>
      </w:pPr>
      <w:r w:rsidRPr="00554636">
        <w:rPr>
          <w:rFonts w:eastAsiaTheme="majorEastAsia" w:cstheme="majorBidi"/>
          <w:b/>
          <w:color w:val="000000" w:themeColor="text1"/>
          <w:szCs w:val="26"/>
        </w:rPr>
        <w:t>Lastly, if the cost restriction permits, please supply copies of all complaints that have been submitted in connection with the murder investigation, as well as the responses they received.</w:t>
      </w:r>
    </w:p>
    <w:p w14:paraId="6DDF8A87" w14:textId="77777777" w:rsidR="00554636" w:rsidRDefault="00554636" w:rsidP="001D720D">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this part of your request.  </w:t>
      </w:r>
    </w:p>
    <w:p w14:paraId="33D25168" w14:textId="77777777" w:rsidR="00554636" w:rsidRDefault="00554636" w:rsidP="001D720D">
      <w:r>
        <w:t>I am therefore refusing to provide the information sought in terms of s</w:t>
      </w:r>
      <w:r w:rsidRPr="00453F0A">
        <w:t>ection 16(4) of the Act</w:t>
      </w:r>
      <w:r>
        <w:t>,</w:t>
      </w:r>
      <w:r w:rsidRPr="00453F0A">
        <w:t xml:space="preserve"> </w:t>
      </w:r>
      <w:r>
        <w:t>as</w:t>
      </w:r>
      <w:r w:rsidRPr="00453F0A">
        <w:t xml:space="preserve"> </w:t>
      </w:r>
      <w:r>
        <w:t>s</w:t>
      </w:r>
      <w:r w:rsidRPr="00453F0A">
        <w:t xml:space="preserve">ection 12(1) </w:t>
      </w:r>
      <w:r>
        <w:t xml:space="preserve">- </w:t>
      </w:r>
      <w:r w:rsidRPr="00453F0A">
        <w:t>Excessive Cost of Compliance</w:t>
      </w:r>
      <w:r>
        <w:t xml:space="preserve"> -</w:t>
      </w:r>
      <w:r w:rsidRPr="00453F0A">
        <w:t xml:space="preserve"> applie</w:t>
      </w:r>
      <w:r>
        <w:t>s</w:t>
      </w:r>
      <w:r w:rsidRPr="00453F0A">
        <w:t>.</w:t>
      </w:r>
    </w:p>
    <w:p w14:paraId="732856B8" w14:textId="77777777" w:rsidR="003D18C9" w:rsidRDefault="003D18C9" w:rsidP="001D720D"/>
    <w:p w14:paraId="79908006" w14:textId="2D3128C0" w:rsidR="003D18C9" w:rsidRPr="007943B4" w:rsidRDefault="003D18C9" w:rsidP="007943B4">
      <w:r w:rsidRPr="007943B4">
        <w:lastRenderedPageBreak/>
        <w:t>T</w:t>
      </w:r>
      <w:r>
        <w:t>o explain, t</w:t>
      </w:r>
      <w:r w:rsidRPr="007943B4">
        <w:t xml:space="preserve">he Police Scotland </w:t>
      </w:r>
      <w:hyperlink r:id="rId8" w:tooltip="Complaints About The Police SOP" w:history="1">
        <w:r>
          <w:rPr>
            <w:rStyle w:val="Hyperlink"/>
          </w:rPr>
          <w:t>Complaints About the Police Standard Operating Procedure (SOP)</w:t>
        </w:r>
      </w:hyperlink>
      <w:r>
        <w:t xml:space="preserve"> outlines </w:t>
      </w:r>
      <w:r w:rsidRPr="007943B4">
        <w:t xml:space="preserve">how we deal with complaints. </w:t>
      </w:r>
      <w:r>
        <w:t xml:space="preserve"> </w:t>
      </w:r>
    </w:p>
    <w:p w14:paraId="68805E2D" w14:textId="774B2FB9" w:rsidR="00554636" w:rsidRDefault="003D18C9" w:rsidP="007943B4">
      <w:r>
        <w:t>Allegations are recorded in accordance with the</w:t>
      </w:r>
      <w:r w:rsidRPr="007943B4">
        <w:t xml:space="preserve"> categories listed at appendices </w:t>
      </w:r>
      <w:r>
        <w:t>C</w:t>
      </w:r>
      <w:r w:rsidRPr="007943B4">
        <w:t xml:space="preserve"> and </w:t>
      </w:r>
      <w:r>
        <w:t xml:space="preserve">D </w:t>
      </w:r>
      <w:r w:rsidR="00554636">
        <w:t>but they are not otherwise searchable, for example by the nature of the case they may be connected to either generally or specifically.</w:t>
      </w:r>
    </w:p>
    <w:p w14:paraId="04C0A80D" w14:textId="21696682" w:rsidR="00554636" w:rsidRPr="00554636" w:rsidRDefault="00554636" w:rsidP="00554636">
      <w:pPr>
        <w:tabs>
          <w:tab w:val="left" w:pos="5400"/>
        </w:tabs>
      </w:pPr>
      <w:r w:rsidRPr="00554636">
        <w:t xml:space="preserve">All complaints received </w:t>
      </w:r>
      <w:r>
        <w:t xml:space="preserve">between June 1994 and the present date </w:t>
      </w:r>
      <w:r w:rsidRPr="00554636">
        <w:t xml:space="preserve">would require manual review </w:t>
      </w:r>
      <w:r>
        <w:t>for potential relevance</w:t>
      </w:r>
      <w:r w:rsidRPr="00554636">
        <w:t>.</w:t>
      </w:r>
    </w:p>
    <w:p w14:paraId="644E04F4" w14:textId="2ED04546" w:rsidR="00554636" w:rsidRDefault="00554636" w:rsidP="00554636">
      <w:pPr>
        <w:tabs>
          <w:tab w:val="left" w:pos="5400"/>
        </w:tabs>
      </w:pPr>
      <w:r w:rsidRPr="00554636">
        <w:t xml:space="preserve">It should also be noted that complaints data and related correspondence are subject to the Police Scotland </w:t>
      </w:r>
      <w:hyperlink r:id="rId9" w:history="1">
        <w:r w:rsidRPr="00554636">
          <w:rPr>
            <w:rStyle w:val="Hyperlink"/>
          </w:rPr>
          <w:t>Records Retention Standard Operating Procedure (SOP).</w:t>
        </w:r>
      </w:hyperlink>
      <w:r w:rsidRPr="00554636">
        <w:t xml:space="preserve"> </w:t>
      </w:r>
    </w:p>
    <w:p w14:paraId="2D78E781" w14:textId="3EE64B73" w:rsidR="00554636" w:rsidRDefault="00554636" w:rsidP="00554636">
      <w:pPr>
        <w:tabs>
          <w:tab w:val="left" w:pos="5400"/>
        </w:tabs>
      </w:pPr>
      <w:r w:rsidRPr="00554636">
        <w:t xml:space="preserve">Cases assessed to represent standard risk are routinely destroyed after 6 years and those assessed as high risk are routinely destroyed after 12 years. </w:t>
      </w:r>
    </w:p>
    <w:p w14:paraId="0AE2EE8D" w14:textId="77777777" w:rsidR="00554636" w:rsidRDefault="00554636" w:rsidP="00554636">
      <w:pPr>
        <w:tabs>
          <w:tab w:val="left" w:pos="5400"/>
        </w:tabs>
      </w:pPr>
      <w:r w:rsidRPr="00554636">
        <w:t xml:space="preserve">Given the passage of time from the murder investigation to which you refer, it is possible that relevant files may no longer be held by Police Scotland, in accordance with the Records Retention SOP. </w:t>
      </w:r>
    </w:p>
    <w:p w14:paraId="6DFBC02E" w14:textId="12561150" w:rsidR="00554636" w:rsidRPr="00554636" w:rsidRDefault="00554636" w:rsidP="00554636">
      <w:pPr>
        <w:tabs>
          <w:tab w:val="left" w:pos="5400"/>
        </w:tabs>
      </w:pPr>
      <w:r w:rsidRPr="00554636">
        <w:t xml:space="preserve">This is contingent on the date on which any relevant complaint was received and the associated risk level marked against those. </w:t>
      </w:r>
    </w:p>
    <w:p w14:paraId="39D6BC22" w14:textId="77777777" w:rsidR="00BF6B81" w:rsidRPr="00B11A55" w:rsidRDefault="00BF6B81" w:rsidP="00793DD5">
      <w:pPr>
        <w:tabs>
          <w:tab w:val="left" w:pos="5400"/>
        </w:tabs>
      </w:pP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551F16B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5D0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0C0AB46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5D0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2F7E819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5D0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0ABF29C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5D03">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22111E4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5D0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13852DE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5D03">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731"/>
    <w:multiLevelType w:val="hybridMultilevel"/>
    <w:tmpl w:val="B01CC5DC"/>
    <w:lvl w:ilvl="0" w:tplc="2DD83912">
      <w:numFmt w:val="bullet"/>
      <w:lvlText w:val="-"/>
      <w:lvlJc w:val="left"/>
      <w:pPr>
        <w:ind w:left="360" w:hanging="360"/>
      </w:pPr>
      <w:rPr>
        <w:rFonts w:ascii="Arial" w:eastAsiaTheme="maj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FFD5F90"/>
    <w:multiLevelType w:val="hybridMultilevel"/>
    <w:tmpl w:val="DB90D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6172144">
    <w:abstractNumId w:val="1"/>
  </w:num>
  <w:num w:numId="2" w16cid:durableId="1869443723">
    <w:abstractNumId w:val="2"/>
  </w:num>
  <w:num w:numId="3" w16cid:durableId="252322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5F1E"/>
    <w:rsid w:val="0036503B"/>
    <w:rsid w:val="003D18C9"/>
    <w:rsid w:val="003D6D03"/>
    <w:rsid w:val="003E12CA"/>
    <w:rsid w:val="004010DC"/>
    <w:rsid w:val="00425D03"/>
    <w:rsid w:val="004341F0"/>
    <w:rsid w:val="00456324"/>
    <w:rsid w:val="00475460"/>
    <w:rsid w:val="00490317"/>
    <w:rsid w:val="00491644"/>
    <w:rsid w:val="00496A08"/>
    <w:rsid w:val="004E1605"/>
    <w:rsid w:val="004F653C"/>
    <w:rsid w:val="00540A52"/>
    <w:rsid w:val="00554636"/>
    <w:rsid w:val="00557306"/>
    <w:rsid w:val="00615539"/>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UnresolvedMention1">
    <w:name w:val="Unresolved Mention1"/>
    <w:basedOn w:val="DefaultParagraphFont"/>
    <w:uiPriority w:val="99"/>
    <w:semiHidden/>
    <w:unhideWhenUsed/>
    <w:rsid w:val="00554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061815">
      <w:bodyDiv w:val="1"/>
      <w:marLeft w:val="0"/>
      <w:marRight w:val="0"/>
      <w:marTop w:val="0"/>
      <w:marBottom w:val="0"/>
      <w:divBdr>
        <w:top w:val="none" w:sz="0" w:space="0" w:color="auto"/>
        <w:left w:val="none" w:sz="0" w:space="0" w:color="auto"/>
        <w:bottom w:val="none" w:sz="0" w:space="0" w:color="auto"/>
        <w:right w:val="none" w:sz="0" w:space="0" w:color="auto"/>
      </w:divBdr>
    </w:div>
    <w:div w:id="186470427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lgyddvsi/complaints-about-the-police-sop.docx"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spa-media/nhobty5i/record-retention-sop.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3558</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2023-08-29T06:45:00Z</dcterms:created>
  <dcterms:modified xsi:type="dcterms:W3CDTF">2023-09-14T07:59:00Z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