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642C8">
              <w:t>0264</w:t>
            </w:r>
          </w:p>
          <w:p w:rsidR="00B17211" w:rsidRDefault="00456324" w:rsidP="00DD004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0041">
              <w:t>17</w:t>
            </w:r>
            <w:bookmarkStart w:id="0" w:name="_GoBack"/>
            <w:bookmarkEnd w:id="0"/>
            <w:r>
              <w:t xml:space="preserve"> </w:t>
            </w:r>
            <w:r w:rsidR="002642C8">
              <w:t>February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953C67" w:rsidRDefault="002642C8" w:rsidP="00953C67">
      <w:r>
        <w:t xml:space="preserve">With regard to the remit of the destruction of index cards, you may be interested in our </w:t>
      </w:r>
      <w:hyperlink r:id="rId8" w:history="1">
        <w:r>
          <w:rPr>
            <w:rStyle w:val="Hyperlink"/>
          </w:rPr>
          <w:t>Record Retention SOP</w:t>
        </w:r>
      </w:hyperlink>
      <w:r>
        <w:t xml:space="preserve">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0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642C8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D0041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2023-02-17T14:33:00Z</cp:lastPrinted>
  <dcterms:created xsi:type="dcterms:W3CDTF">2022-12-22T14:21:00Z</dcterms:created>
  <dcterms:modified xsi:type="dcterms:W3CDTF">2023-02-17T14:33:00Z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