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5DE26C0C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9850D7">
              <w:t>0740</w:t>
            </w:r>
          </w:p>
          <w:p w14:paraId="34BDABA6" w14:textId="1F512699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69421B">
              <w:t>25</w:t>
            </w:r>
            <w:r w:rsidR="006D5799">
              <w:t xml:space="preserve"> </w:t>
            </w:r>
            <w:r w:rsidR="009850D7">
              <w:t>April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1FA54A43" w14:textId="77777777" w:rsidR="00897D72" w:rsidRPr="00897D72" w:rsidRDefault="00897D72" w:rsidP="00897D72">
      <w:pPr>
        <w:pStyle w:val="Heading2"/>
      </w:pPr>
      <w:r w:rsidRPr="00897D72">
        <w:t>Can you tell me for the financial years 2024/25 (to date) and 2023/24:</w:t>
      </w:r>
    </w:p>
    <w:p w14:paraId="6A615586" w14:textId="77777777" w:rsidR="00897D72" w:rsidRPr="00897D72" w:rsidRDefault="00897D72" w:rsidP="00897D72">
      <w:pPr>
        <w:pStyle w:val="Heading2"/>
      </w:pPr>
      <w:r w:rsidRPr="00897D72">
        <w:t xml:space="preserve">How many police officers were absent due to sickness/unfit for work for more than 6 months in G Division? </w:t>
      </w:r>
    </w:p>
    <w:p w14:paraId="2B3DFD73" w14:textId="77777777" w:rsidR="00897D72" w:rsidRDefault="00897D72" w:rsidP="00897D72">
      <w:pPr>
        <w:pStyle w:val="Heading2"/>
      </w:pPr>
      <w:r w:rsidRPr="00897D72">
        <w:t xml:space="preserve">How many police officers were absent due to sickness/unfit for work for 12 months or more in Scotland? </w:t>
      </w:r>
    </w:p>
    <w:p w14:paraId="50C38B44" w14:textId="21B3B86A" w:rsidR="00396B26" w:rsidRDefault="00B97E47" w:rsidP="00396B26">
      <w:pPr>
        <w:tabs>
          <w:tab w:val="left" w:pos="5400"/>
        </w:tabs>
      </w:pPr>
      <w:r>
        <w:t>T</w:t>
      </w:r>
      <w:r w:rsidR="00396B26">
        <w:t>he</w:t>
      </w:r>
      <w:r w:rsidR="00396B26" w:rsidRPr="00897D72">
        <w:t xml:space="preserve"> table </w:t>
      </w:r>
      <w:r w:rsidR="00396B26">
        <w:t>below</w:t>
      </w:r>
      <w:r w:rsidR="00396B26" w:rsidRPr="00897D72">
        <w:t xml:space="preserve"> </w:t>
      </w:r>
      <w:r w:rsidR="00396B26">
        <w:t xml:space="preserve">details </w:t>
      </w:r>
      <w:r w:rsidR="00396B26" w:rsidRPr="00897D72">
        <w:t xml:space="preserve">police officers absent </w:t>
      </w:r>
      <w:r>
        <w:t>during</w:t>
      </w:r>
      <w:r w:rsidR="00396B26" w:rsidRPr="00897D72">
        <w:t xml:space="preserve"> </w:t>
      </w:r>
      <w:r w:rsidR="00396B26">
        <w:t>2023/24 and 2024/25</w:t>
      </w:r>
      <w:r>
        <w:t xml:space="preserve"> to date</w:t>
      </w:r>
      <w:r w:rsidR="00396B26">
        <w:t xml:space="preserve"> (1 April 2024 to 28 February 2025) </w:t>
      </w:r>
      <w:r w:rsidR="00396B26" w:rsidRPr="00897D72">
        <w:t xml:space="preserve">and </w:t>
      </w:r>
      <w:r w:rsidR="00396B26">
        <w:t xml:space="preserve">has been </w:t>
      </w:r>
      <w:r w:rsidR="00396B26" w:rsidRPr="00897D72">
        <w:t xml:space="preserve">broken down </w:t>
      </w:r>
      <w:r w:rsidR="00396B26">
        <w:t>for the whole Force and also for G Division as requested.</w:t>
      </w:r>
    </w:p>
    <w:p w14:paraId="78C283EB" w14:textId="77777777" w:rsidR="00396B26" w:rsidRDefault="00396B26" w:rsidP="00396B26">
      <w:pPr>
        <w:tabs>
          <w:tab w:val="left" w:pos="5400"/>
        </w:tabs>
      </w:pPr>
      <w:r w:rsidRPr="00897D72">
        <w:t xml:space="preserve">This includes officers who have been absent for greater than 183 or 365 actual days for their total absence within the financial year requested.  </w:t>
      </w:r>
    </w:p>
    <w:p w14:paraId="733EB777" w14:textId="0F92C161" w:rsidR="006031F9" w:rsidRDefault="006031F9" w:rsidP="00396B26">
      <w:pPr>
        <w:tabs>
          <w:tab w:val="left" w:pos="5400"/>
        </w:tabs>
      </w:pPr>
      <w:r w:rsidRPr="006031F9">
        <w:t>It should also be noted that if the officer has been absent in</w:t>
      </w:r>
      <w:r w:rsidR="00B97E47">
        <w:t xml:space="preserve"> both</w:t>
      </w:r>
      <w:r w:rsidRPr="006031F9">
        <w:t xml:space="preserve"> 2023/24 </w:t>
      </w:r>
      <w:r w:rsidRPr="00B97E47">
        <w:rPr>
          <w:i/>
          <w:iCs/>
        </w:rPr>
        <w:t>and</w:t>
      </w:r>
      <w:r w:rsidRPr="006031F9">
        <w:t xml:space="preserve"> 2024/25</w:t>
      </w:r>
      <w:r w:rsidR="00B97E47">
        <w:t>,</w:t>
      </w:r>
      <w:r w:rsidRPr="006031F9">
        <w:t xml:space="preserve"> they will be counted once per year within the data</w:t>
      </w:r>
    </w:p>
    <w:tbl>
      <w:tblPr>
        <w:tblStyle w:val="TableGrid"/>
        <w:tblW w:w="7749" w:type="dxa"/>
        <w:tblLook w:val="04A0" w:firstRow="1" w:lastRow="0" w:firstColumn="1" w:lastColumn="0" w:noHBand="0" w:noVBand="1"/>
        <w:tblCaption w:val="Police Scotland no's of Officcers absent 2023/2023 &amp; 2024/2025 up to 28 February 2025 - whole Force &amp; G Division"/>
        <w:tblDescription w:val="Police Scotland no's of Officcers absent 2023/2023 &amp; 2024/2025 up to 28 February 2025 - whole Force &amp; G Division"/>
      </w:tblPr>
      <w:tblGrid>
        <w:gridCol w:w="5313"/>
        <w:gridCol w:w="1218"/>
        <w:gridCol w:w="1218"/>
      </w:tblGrid>
      <w:tr w:rsidR="00396B26" w:rsidRPr="00557306" w14:paraId="7E3226D5" w14:textId="77777777" w:rsidTr="00B97E47">
        <w:trPr>
          <w:tblHeader/>
        </w:trPr>
        <w:tc>
          <w:tcPr>
            <w:tcW w:w="5313" w:type="dxa"/>
            <w:shd w:val="clear" w:color="auto" w:fill="D9D9D9" w:themeFill="background1" w:themeFillShade="D9"/>
          </w:tcPr>
          <w:p w14:paraId="5909E34D" w14:textId="77777777" w:rsidR="00396B26" w:rsidRPr="00557306" w:rsidRDefault="00396B26" w:rsidP="00044285">
            <w:pPr>
              <w:pStyle w:val="Heading2"/>
              <w:jc w:val="center"/>
            </w:pPr>
            <w:r>
              <w:t>Number of Police Officers absent</w:t>
            </w:r>
          </w:p>
        </w:tc>
        <w:tc>
          <w:tcPr>
            <w:tcW w:w="1218" w:type="dxa"/>
            <w:shd w:val="clear" w:color="auto" w:fill="D9D9D9" w:themeFill="background1" w:themeFillShade="D9"/>
          </w:tcPr>
          <w:p w14:paraId="6B61DD35" w14:textId="54441229" w:rsidR="00396B26" w:rsidRPr="00557306" w:rsidRDefault="00396B26" w:rsidP="00044285">
            <w:pPr>
              <w:pStyle w:val="Heading2"/>
              <w:jc w:val="center"/>
            </w:pPr>
            <w:r>
              <w:t>2023/24</w:t>
            </w:r>
          </w:p>
        </w:tc>
        <w:tc>
          <w:tcPr>
            <w:tcW w:w="1218" w:type="dxa"/>
            <w:shd w:val="clear" w:color="auto" w:fill="D9D9D9" w:themeFill="background1" w:themeFillShade="D9"/>
          </w:tcPr>
          <w:p w14:paraId="24702B19" w14:textId="1E176819" w:rsidR="00396B26" w:rsidRPr="00557306" w:rsidRDefault="00396B26" w:rsidP="00044285">
            <w:pPr>
              <w:pStyle w:val="Heading2"/>
              <w:jc w:val="center"/>
            </w:pPr>
            <w:r>
              <w:t>2024/25</w:t>
            </w:r>
          </w:p>
        </w:tc>
      </w:tr>
      <w:tr w:rsidR="00396B26" w14:paraId="64A0EE05" w14:textId="77777777" w:rsidTr="00B97E47">
        <w:tc>
          <w:tcPr>
            <w:tcW w:w="5313" w:type="dxa"/>
          </w:tcPr>
          <w:p w14:paraId="6508C7E4" w14:textId="77777777" w:rsidR="00396B26" w:rsidRDefault="00396B26" w:rsidP="00B97E47">
            <w:pPr>
              <w:tabs>
                <w:tab w:val="left" w:pos="5400"/>
              </w:tabs>
              <w:spacing w:line="240" w:lineRule="auto"/>
            </w:pPr>
            <w:r w:rsidRPr="00371B8C">
              <w:t xml:space="preserve">Absent </w:t>
            </w:r>
            <w:r>
              <w:t>more than</w:t>
            </w:r>
            <w:r w:rsidRPr="00371B8C">
              <w:t xml:space="preserve"> 6 Months (G Division Only)</w:t>
            </w:r>
          </w:p>
        </w:tc>
        <w:tc>
          <w:tcPr>
            <w:tcW w:w="1218" w:type="dxa"/>
          </w:tcPr>
          <w:p w14:paraId="1CE96240" w14:textId="77777777" w:rsidR="00396B26" w:rsidRDefault="00396B26" w:rsidP="00044285">
            <w:pPr>
              <w:tabs>
                <w:tab w:val="left" w:pos="5400"/>
              </w:tabs>
              <w:spacing w:line="240" w:lineRule="auto"/>
              <w:jc w:val="center"/>
            </w:pPr>
            <w:r w:rsidRPr="0090642B">
              <w:t>44</w:t>
            </w:r>
          </w:p>
        </w:tc>
        <w:tc>
          <w:tcPr>
            <w:tcW w:w="1218" w:type="dxa"/>
          </w:tcPr>
          <w:p w14:paraId="406B04B8" w14:textId="77777777" w:rsidR="00396B26" w:rsidRDefault="00396B26" w:rsidP="00044285">
            <w:pPr>
              <w:tabs>
                <w:tab w:val="left" w:pos="5400"/>
              </w:tabs>
              <w:spacing w:line="240" w:lineRule="auto"/>
              <w:jc w:val="center"/>
            </w:pPr>
            <w:r w:rsidRPr="0090642B">
              <w:t>39</w:t>
            </w:r>
          </w:p>
        </w:tc>
      </w:tr>
      <w:tr w:rsidR="00396B26" w14:paraId="7347E63F" w14:textId="77777777" w:rsidTr="00B97E47">
        <w:tc>
          <w:tcPr>
            <w:tcW w:w="5313" w:type="dxa"/>
          </w:tcPr>
          <w:p w14:paraId="0CD8143B" w14:textId="21E91AFC" w:rsidR="00396B26" w:rsidRDefault="00396B26" w:rsidP="00B97E47">
            <w:pPr>
              <w:tabs>
                <w:tab w:val="left" w:pos="5400"/>
              </w:tabs>
              <w:spacing w:line="240" w:lineRule="auto"/>
            </w:pPr>
            <w:r w:rsidRPr="00371B8C">
              <w:t>Absent</w:t>
            </w:r>
            <w:r>
              <w:t xml:space="preserve"> more than</w:t>
            </w:r>
            <w:r w:rsidRPr="00371B8C">
              <w:t xml:space="preserve"> 12 Months (</w:t>
            </w:r>
            <w:r w:rsidR="00B97E47">
              <w:t>Police Scotland</w:t>
            </w:r>
            <w:r w:rsidRPr="00371B8C">
              <w:t>)</w:t>
            </w:r>
          </w:p>
        </w:tc>
        <w:tc>
          <w:tcPr>
            <w:tcW w:w="1218" w:type="dxa"/>
          </w:tcPr>
          <w:p w14:paraId="588CC9D0" w14:textId="77777777" w:rsidR="00396B26" w:rsidRDefault="00396B26" w:rsidP="00044285">
            <w:pPr>
              <w:tabs>
                <w:tab w:val="left" w:pos="5400"/>
              </w:tabs>
              <w:spacing w:line="240" w:lineRule="auto"/>
              <w:jc w:val="center"/>
            </w:pPr>
            <w:r w:rsidRPr="0090642B">
              <w:t>131</w:t>
            </w:r>
          </w:p>
        </w:tc>
        <w:tc>
          <w:tcPr>
            <w:tcW w:w="1218" w:type="dxa"/>
          </w:tcPr>
          <w:p w14:paraId="2C271B1D" w14:textId="77777777" w:rsidR="00396B26" w:rsidRDefault="00396B26" w:rsidP="00044285">
            <w:pPr>
              <w:tabs>
                <w:tab w:val="left" w:pos="5400"/>
              </w:tabs>
              <w:spacing w:line="240" w:lineRule="auto"/>
              <w:jc w:val="center"/>
            </w:pPr>
            <w:r w:rsidRPr="0090642B">
              <w:t>119</w:t>
            </w:r>
          </w:p>
        </w:tc>
      </w:tr>
    </w:tbl>
    <w:p w14:paraId="750FE660" w14:textId="77777777" w:rsidR="00396B26" w:rsidRPr="00396B26" w:rsidRDefault="00396B26" w:rsidP="00396B26"/>
    <w:p w14:paraId="63DBE524" w14:textId="77777777" w:rsidR="00897D72" w:rsidRPr="00897D72" w:rsidRDefault="00897D72" w:rsidP="00897D72">
      <w:pPr>
        <w:pStyle w:val="Heading2"/>
      </w:pPr>
      <w:r w:rsidRPr="00897D72">
        <w:t xml:space="preserve">How many officers who were absent for more than 6 months received full pay for the duration of their absence across G Division? </w:t>
      </w:r>
    </w:p>
    <w:p w14:paraId="4406E47B" w14:textId="77777777" w:rsidR="00897D72" w:rsidRDefault="00897D72" w:rsidP="00897D72">
      <w:pPr>
        <w:pStyle w:val="Heading2"/>
      </w:pPr>
      <w:r w:rsidRPr="00897D72">
        <w:t xml:space="preserve">How many officers who were absent for more than 12 months received full pay for the duration of their absence across Scotland? </w:t>
      </w:r>
    </w:p>
    <w:p w14:paraId="1D934FC7" w14:textId="4E89309A" w:rsidR="00DF1C86" w:rsidRDefault="00DF1C86" w:rsidP="00DF1C86">
      <w:r>
        <w:t xml:space="preserve">Unfortunately, in relation to </w:t>
      </w:r>
      <w:r w:rsidR="00C9097D">
        <w:t xml:space="preserve">establishing whether an officer </w:t>
      </w:r>
      <w:r w:rsidR="00C64791">
        <w:t>received full pay for the duration of their absence</w:t>
      </w:r>
      <w:r>
        <w:t xml:space="preserve">, I estimate that it would cost well in excess of the current FOI cost threshold of £600 to process </w:t>
      </w:r>
      <w:r w:rsidR="00C9097D">
        <w:t>this element of your</w:t>
      </w:r>
      <w:r>
        <w:t xml:space="preserve"> request.  I am therefore refusing to </w:t>
      </w:r>
      <w:r>
        <w:lastRenderedPageBreak/>
        <w:t>provide the information sought in terms of section 12(1) of the Act - Excessive Cost of Compliance.</w:t>
      </w:r>
    </w:p>
    <w:p w14:paraId="73EB464D" w14:textId="09AD47CD" w:rsidR="00D51F38" w:rsidRDefault="00D51F38" w:rsidP="00D51F38">
      <w:r w:rsidRPr="00B97E47">
        <w:t xml:space="preserve">For us to confirm </w:t>
      </w:r>
      <w:r w:rsidR="006031F9" w:rsidRPr="00B97E47">
        <w:t xml:space="preserve">the number of Officers who received </w:t>
      </w:r>
      <w:r w:rsidRPr="00B97E47">
        <w:t xml:space="preserve">full pay for the duration of the absence would </w:t>
      </w:r>
      <w:r w:rsidR="006031F9" w:rsidRPr="00B97E47">
        <w:t>require us</w:t>
      </w:r>
      <w:r w:rsidRPr="00B97E47">
        <w:t xml:space="preserve"> to interrogate each individual absence record</w:t>
      </w:r>
      <w:r w:rsidR="00666DEC" w:rsidRPr="00B97E47">
        <w:t xml:space="preserve"> </w:t>
      </w:r>
      <w:r w:rsidR="00F156D3">
        <w:t xml:space="preserve">and </w:t>
      </w:r>
      <w:r w:rsidR="00666DEC" w:rsidRPr="00B97E47">
        <w:t xml:space="preserve">cross refer </w:t>
      </w:r>
      <w:r w:rsidR="00B97E47">
        <w:t xml:space="preserve">with </w:t>
      </w:r>
      <w:r w:rsidR="00666DEC" w:rsidRPr="00B97E47">
        <w:t xml:space="preserve">payroll information for each </w:t>
      </w:r>
      <w:r w:rsidR="00B97E47">
        <w:t>individual</w:t>
      </w:r>
      <w:r w:rsidRPr="00B97E47">
        <w:t>.</w:t>
      </w:r>
    </w:p>
    <w:p w14:paraId="20CCDD3E" w14:textId="6BBF5682" w:rsidR="006031F9" w:rsidRDefault="006031F9" w:rsidP="006031F9">
      <w:pPr>
        <w:tabs>
          <w:tab w:val="left" w:pos="5400"/>
        </w:tabs>
      </w:pPr>
      <w:r>
        <w:t xml:space="preserve">To be of assistance </w:t>
      </w:r>
      <w:r w:rsidR="00202882">
        <w:t xml:space="preserve">however, </w:t>
      </w:r>
      <w:r>
        <w:t>w</w:t>
      </w:r>
      <w:r w:rsidRPr="00897D72">
        <w:t>e have provide</w:t>
      </w:r>
      <w:r w:rsidR="00B97E47">
        <w:t>d</w:t>
      </w:r>
      <w:r w:rsidRPr="00897D72">
        <w:t xml:space="preserve"> </w:t>
      </w:r>
      <w:r>
        <w:t>details</w:t>
      </w:r>
      <w:r w:rsidR="00B97E47">
        <w:t xml:space="preserve"> below regarding</w:t>
      </w:r>
      <w:r w:rsidRPr="00897D72">
        <w:t xml:space="preserve"> officer</w:t>
      </w:r>
      <w:r w:rsidR="00B97E47">
        <w:t>s</w:t>
      </w:r>
      <w:r w:rsidRPr="00897D72">
        <w:t xml:space="preserve"> </w:t>
      </w:r>
      <w:r w:rsidR="00B97E47">
        <w:t>who</w:t>
      </w:r>
      <w:r w:rsidRPr="00897D72">
        <w:t xml:space="preserve"> had 'particular case' status applied</w:t>
      </w:r>
      <w:r>
        <w:t>,</w:t>
      </w:r>
      <w:r w:rsidRPr="00897D72">
        <w:t xml:space="preserve"> which means an extension to full, or half pay at some point throughout the duration of the absence</w:t>
      </w:r>
      <w:r>
        <w:t>.</w:t>
      </w:r>
    </w:p>
    <w:p w14:paraId="465930D6" w14:textId="789FE82B" w:rsidR="006031F9" w:rsidRDefault="00202882" w:rsidP="00D51F38">
      <w:r>
        <w:t>P</w:t>
      </w:r>
      <w:r w:rsidR="006031F9" w:rsidRPr="006031F9">
        <w:t xml:space="preserve">articular case status can be applied at any time during the absence, </w:t>
      </w:r>
      <w:r w:rsidR="00B97E47">
        <w:t xml:space="preserve">and </w:t>
      </w:r>
      <w:r w:rsidR="006031F9" w:rsidRPr="006031F9">
        <w:t xml:space="preserve">so doesn’t always mean the officer had particular case status for the whole duration of their absence.  </w:t>
      </w:r>
    </w:p>
    <w:p w14:paraId="34BDABAB" w14:textId="299ABD1F" w:rsidR="00255F1E" w:rsidRDefault="00B97E47" w:rsidP="00793DD5">
      <w:pPr>
        <w:tabs>
          <w:tab w:val="left" w:pos="5400"/>
        </w:tabs>
      </w:pPr>
      <w:r>
        <w:t>Further details are available</w:t>
      </w:r>
      <w:r w:rsidR="00D51F38" w:rsidRPr="00897D72">
        <w:t xml:space="preserve"> in </w:t>
      </w:r>
      <w:r>
        <w:t xml:space="preserve">our </w:t>
      </w:r>
      <w:hyperlink r:id="rId11" w:history="1">
        <w:r>
          <w:rPr>
            <w:color w:val="0000FF"/>
            <w:u w:val="single"/>
          </w:rPr>
          <w:t>Attendance Management SOP</w:t>
        </w:r>
      </w:hyperlink>
      <w:r>
        <w:t>.</w:t>
      </w:r>
    </w:p>
    <w:tbl>
      <w:tblPr>
        <w:tblStyle w:val="TableGrid"/>
        <w:tblW w:w="7749" w:type="dxa"/>
        <w:tblLook w:val="04A0" w:firstRow="1" w:lastRow="0" w:firstColumn="1" w:lastColumn="0" w:noHBand="0" w:noVBand="1"/>
        <w:tblCaption w:val="Police Scotland Officers absent for more than 6 months &amp; more than 12 months with particular case status broken down for whole Force &amp; G Division 23/24 24/25"/>
        <w:tblDescription w:val="Police Scotland Officers absent for more than 6 months &amp; more than 12 months with particular case status broken down for whole Force &amp; G Division 23/24 24/25"/>
      </w:tblPr>
      <w:tblGrid>
        <w:gridCol w:w="5313"/>
        <w:gridCol w:w="1218"/>
        <w:gridCol w:w="1218"/>
      </w:tblGrid>
      <w:tr w:rsidR="00897D72" w:rsidRPr="00557306" w14:paraId="34BDABB1" w14:textId="77777777" w:rsidTr="00B97E47">
        <w:trPr>
          <w:tblHeader/>
        </w:trPr>
        <w:tc>
          <w:tcPr>
            <w:tcW w:w="5313" w:type="dxa"/>
            <w:shd w:val="clear" w:color="auto" w:fill="D9D9D9" w:themeFill="background1" w:themeFillShade="D9"/>
          </w:tcPr>
          <w:p w14:paraId="34BDABAC" w14:textId="76EAEEBE" w:rsidR="00897D72" w:rsidRPr="00557306" w:rsidRDefault="00B97E47" w:rsidP="00DF1C86">
            <w:pPr>
              <w:pStyle w:val="Heading2"/>
              <w:jc w:val="center"/>
            </w:pPr>
            <w:bookmarkStart w:id="0" w:name="_Hlk195089267"/>
            <w:r>
              <w:t>Officers with Particular Case Status Applied</w:t>
            </w:r>
          </w:p>
        </w:tc>
        <w:tc>
          <w:tcPr>
            <w:tcW w:w="1218" w:type="dxa"/>
            <w:shd w:val="clear" w:color="auto" w:fill="D9D9D9" w:themeFill="background1" w:themeFillShade="D9"/>
          </w:tcPr>
          <w:p w14:paraId="34BDABAD" w14:textId="58800839" w:rsidR="00897D72" w:rsidRPr="00557306" w:rsidRDefault="00897D72" w:rsidP="00DF1C86">
            <w:pPr>
              <w:pStyle w:val="Heading2"/>
              <w:jc w:val="center"/>
            </w:pPr>
            <w:r>
              <w:t>2023/24</w:t>
            </w:r>
          </w:p>
        </w:tc>
        <w:tc>
          <w:tcPr>
            <w:tcW w:w="1218" w:type="dxa"/>
            <w:shd w:val="clear" w:color="auto" w:fill="D9D9D9" w:themeFill="background1" w:themeFillShade="D9"/>
          </w:tcPr>
          <w:p w14:paraId="34BDABAE" w14:textId="1B77CE27" w:rsidR="00897D72" w:rsidRPr="00557306" w:rsidRDefault="00897D72" w:rsidP="00DF1C86">
            <w:pPr>
              <w:pStyle w:val="Heading2"/>
              <w:jc w:val="center"/>
            </w:pPr>
            <w:r>
              <w:t>2024/25</w:t>
            </w:r>
          </w:p>
        </w:tc>
      </w:tr>
      <w:tr w:rsidR="00897D72" w14:paraId="3F1EAA83" w14:textId="77777777" w:rsidTr="00B97E47">
        <w:tc>
          <w:tcPr>
            <w:tcW w:w="5313" w:type="dxa"/>
          </w:tcPr>
          <w:p w14:paraId="55FFF67E" w14:textId="31F04F88" w:rsidR="00897D72" w:rsidRDefault="00897D72" w:rsidP="00B97E47">
            <w:pPr>
              <w:tabs>
                <w:tab w:val="left" w:pos="5400"/>
              </w:tabs>
              <w:spacing w:line="240" w:lineRule="auto"/>
            </w:pPr>
            <w:r w:rsidRPr="00371B8C">
              <w:t>Absent</w:t>
            </w:r>
            <w:r>
              <w:t xml:space="preserve"> more than</w:t>
            </w:r>
            <w:r w:rsidRPr="00371B8C">
              <w:t xml:space="preserve"> 6 Months (G Division Only)</w:t>
            </w:r>
          </w:p>
        </w:tc>
        <w:tc>
          <w:tcPr>
            <w:tcW w:w="1218" w:type="dxa"/>
          </w:tcPr>
          <w:p w14:paraId="57A02DEB" w14:textId="2C93B242" w:rsidR="00897D72" w:rsidRDefault="00897D72" w:rsidP="00DF1C86">
            <w:pPr>
              <w:tabs>
                <w:tab w:val="left" w:pos="5400"/>
              </w:tabs>
              <w:spacing w:line="240" w:lineRule="auto"/>
              <w:jc w:val="center"/>
            </w:pPr>
            <w:r w:rsidRPr="0090642B">
              <w:t>18</w:t>
            </w:r>
          </w:p>
        </w:tc>
        <w:tc>
          <w:tcPr>
            <w:tcW w:w="1218" w:type="dxa"/>
          </w:tcPr>
          <w:p w14:paraId="370E6AA9" w14:textId="392A4A38" w:rsidR="00897D72" w:rsidRDefault="00897D72" w:rsidP="00DF1C86">
            <w:pPr>
              <w:tabs>
                <w:tab w:val="left" w:pos="5400"/>
              </w:tabs>
              <w:spacing w:line="240" w:lineRule="auto"/>
              <w:jc w:val="center"/>
            </w:pPr>
            <w:r w:rsidRPr="0090642B">
              <w:t>17</w:t>
            </w:r>
          </w:p>
        </w:tc>
      </w:tr>
      <w:tr w:rsidR="00897D72" w14:paraId="04CD8270" w14:textId="77777777" w:rsidTr="00B97E47">
        <w:tc>
          <w:tcPr>
            <w:tcW w:w="5313" w:type="dxa"/>
          </w:tcPr>
          <w:p w14:paraId="16804A9E" w14:textId="04C8B064" w:rsidR="00897D72" w:rsidRDefault="00897D72" w:rsidP="00B97E47">
            <w:pPr>
              <w:tabs>
                <w:tab w:val="left" w:pos="5400"/>
              </w:tabs>
              <w:spacing w:line="240" w:lineRule="auto"/>
            </w:pPr>
            <w:r w:rsidRPr="00371B8C">
              <w:t>Absent</w:t>
            </w:r>
            <w:r>
              <w:t xml:space="preserve"> more than</w:t>
            </w:r>
            <w:r w:rsidRPr="00371B8C">
              <w:t xml:space="preserve"> 12 Months (</w:t>
            </w:r>
            <w:r w:rsidR="00B97E47">
              <w:t>Police Scotland</w:t>
            </w:r>
            <w:r w:rsidRPr="00371B8C">
              <w:t>)</w:t>
            </w:r>
          </w:p>
        </w:tc>
        <w:tc>
          <w:tcPr>
            <w:tcW w:w="1218" w:type="dxa"/>
          </w:tcPr>
          <w:p w14:paraId="52BB5FDF" w14:textId="266E21AF" w:rsidR="00897D72" w:rsidRDefault="00897D72" w:rsidP="00DF1C86">
            <w:pPr>
              <w:tabs>
                <w:tab w:val="left" w:pos="5400"/>
              </w:tabs>
              <w:spacing w:line="240" w:lineRule="auto"/>
              <w:jc w:val="center"/>
            </w:pPr>
            <w:r w:rsidRPr="0090642B">
              <w:t>41</w:t>
            </w:r>
          </w:p>
        </w:tc>
        <w:tc>
          <w:tcPr>
            <w:tcW w:w="1218" w:type="dxa"/>
          </w:tcPr>
          <w:p w14:paraId="7959CAFF" w14:textId="6A0EFA28" w:rsidR="00897D72" w:rsidRDefault="00897D72" w:rsidP="00DF1C86">
            <w:pPr>
              <w:tabs>
                <w:tab w:val="left" w:pos="5400"/>
              </w:tabs>
              <w:spacing w:line="240" w:lineRule="auto"/>
              <w:jc w:val="center"/>
            </w:pPr>
            <w:r w:rsidRPr="0090642B">
              <w:t>76</w:t>
            </w:r>
          </w:p>
        </w:tc>
      </w:tr>
      <w:bookmarkEnd w:id="0"/>
    </w:tbl>
    <w:p w14:paraId="34BDABBD" w14:textId="77777777" w:rsidR="00BF6B81" w:rsidRPr="00B11A55" w:rsidRDefault="00BF6B81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3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5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71C6BF7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031F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478E7F4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031F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5F9D71A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031F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21665A97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031F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25E514AA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031F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0316AE5C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031F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872D6"/>
    <w:rsid w:val="00090F3B"/>
    <w:rsid w:val="000E2F19"/>
    <w:rsid w:val="000E6526"/>
    <w:rsid w:val="001151C7"/>
    <w:rsid w:val="00127576"/>
    <w:rsid w:val="00141533"/>
    <w:rsid w:val="00151DD0"/>
    <w:rsid w:val="00167528"/>
    <w:rsid w:val="00195CC4"/>
    <w:rsid w:val="001F2FEF"/>
    <w:rsid w:val="00202882"/>
    <w:rsid w:val="00207326"/>
    <w:rsid w:val="00253DF6"/>
    <w:rsid w:val="00255F1E"/>
    <w:rsid w:val="002A2194"/>
    <w:rsid w:val="002F5274"/>
    <w:rsid w:val="00336065"/>
    <w:rsid w:val="0034797F"/>
    <w:rsid w:val="0036503B"/>
    <w:rsid w:val="00376A4A"/>
    <w:rsid w:val="00396B26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58154F"/>
    <w:rsid w:val="006031F9"/>
    <w:rsid w:val="00645CFA"/>
    <w:rsid w:val="00666DEC"/>
    <w:rsid w:val="00685219"/>
    <w:rsid w:val="0069421B"/>
    <w:rsid w:val="006B7E22"/>
    <w:rsid w:val="006D5799"/>
    <w:rsid w:val="007440EA"/>
    <w:rsid w:val="00750D83"/>
    <w:rsid w:val="00785DBC"/>
    <w:rsid w:val="00793DD5"/>
    <w:rsid w:val="007D55F6"/>
    <w:rsid w:val="007F490F"/>
    <w:rsid w:val="0086779C"/>
    <w:rsid w:val="00874BFD"/>
    <w:rsid w:val="008964EF"/>
    <w:rsid w:val="00897D72"/>
    <w:rsid w:val="00915E01"/>
    <w:rsid w:val="009631A4"/>
    <w:rsid w:val="00977296"/>
    <w:rsid w:val="009850D7"/>
    <w:rsid w:val="00A25E93"/>
    <w:rsid w:val="00A320FF"/>
    <w:rsid w:val="00A70AC0"/>
    <w:rsid w:val="00A84EA9"/>
    <w:rsid w:val="00AC443C"/>
    <w:rsid w:val="00B033D6"/>
    <w:rsid w:val="00B11A55"/>
    <w:rsid w:val="00B17211"/>
    <w:rsid w:val="00B461B2"/>
    <w:rsid w:val="00B654B6"/>
    <w:rsid w:val="00B71B3C"/>
    <w:rsid w:val="00B97E47"/>
    <w:rsid w:val="00BC389E"/>
    <w:rsid w:val="00BE1888"/>
    <w:rsid w:val="00BF6B81"/>
    <w:rsid w:val="00C077A8"/>
    <w:rsid w:val="00C14FF4"/>
    <w:rsid w:val="00C1679F"/>
    <w:rsid w:val="00C41DB3"/>
    <w:rsid w:val="00C606A2"/>
    <w:rsid w:val="00C63872"/>
    <w:rsid w:val="00C64791"/>
    <w:rsid w:val="00C84948"/>
    <w:rsid w:val="00C9097D"/>
    <w:rsid w:val="00C94ED8"/>
    <w:rsid w:val="00CF1111"/>
    <w:rsid w:val="00D05706"/>
    <w:rsid w:val="00D27DC5"/>
    <w:rsid w:val="00D47E36"/>
    <w:rsid w:val="00D51F38"/>
    <w:rsid w:val="00DF1C86"/>
    <w:rsid w:val="00E25AB4"/>
    <w:rsid w:val="00E55D79"/>
    <w:rsid w:val="00EE2373"/>
    <w:rsid w:val="00EF0FBB"/>
    <w:rsid w:val="00EF4761"/>
    <w:rsid w:val="00F156D3"/>
    <w:rsid w:val="00F26592"/>
    <w:rsid w:val="00F70671"/>
    <w:rsid w:val="00FC2DA7"/>
    <w:rsid w:val="00FD317F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83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foi.scot/appea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foi@scotland.police.u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cotland.police.uk/spa-media/acqbx5c4/attendance-management-sop.pdf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scotland.police.uk/access-to-information/freedom-of-information/disclosure-lo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enquiries@foi.scot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2006/documentManagement/types"/>
    <ds:schemaRef ds:uri="0e32d40b-a8f5-4c24-a46b-b72b5f0b9b52"/>
    <ds:schemaRef ds:uri="http://schemas.microsoft.com/office/2006/metadata/properties"/>
    <ds:schemaRef ds:uri="http://purl.org/dc/elements/1.1/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572</Words>
  <Characters>3262</Characters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2025-04-08T14:05:00Z</dcterms:created>
  <dcterms:modified xsi:type="dcterms:W3CDTF">2025-04-25T12:01:00Z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