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88907CB" w14:textId="77777777" w:rsidTr="00540A52">
        <w:trPr>
          <w:trHeight w:val="2552"/>
          <w:tblHeader/>
        </w:trPr>
        <w:tc>
          <w:tcPr>
            <w:tcW w:w="2269" w:type="dxa"/>
          </w:tcPr>
          <w:p w14:paraId="4C0DE294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E8C6252" wp14:editId="0AA4B4A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BBA322A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1234C6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36C86A" w14:textId="6190339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31133">
              <w:t>2046</w:t>
            </w:r>
          </w:p>
          <w:p w14:paraId="0AB33871" w14:textId="3D3CEABE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E13BC">
              <w:t>08 September</w:t>
            </w:r>
            <w:r w:rsidR="00531133">
              <w:t xml:space="preserve"> </w:t>
            </w:r>
            <w:r>
              <w:t>2023</w:t>
            </w:r>
          </w:p>
        </w:tc>
      </w:tr>
    </w:tbl>
    <w:p w14:paraId="5BFCBED1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08B1008" w14:textId="77777777" w:rsidR="00BE7DC2" w:rsidRDefault="00BE7DC2" w:rsidP="00BE7DC2">
      <w:pPr>
        <w:rPr>
          <w:b/>
          <w:bCs/>
        </w:rPr>
      </w:pPr>
      <w:r w:rsidRPr="00BE7DC2">
        <w:rPr>
          <w:b/>
          <w:bCs/>
        </w:rPr>
        <w:t xml:space="preserve">Please provide staffing costs for the past 5 years broken down by Police Staff/Police Officers. </w:t>
      </w:r>
    </w:p>
    <w:p w14:paraId="327C4D07" w14:textId="5C633309" w:rsidR="00BE7DC2" w:rsidRPr="00BE7DC2" w:rsidRDefault="00BE7DC2" w:rsidP="00BE7DC2">
      <w:r w:rsidRPr="00BE7DC2">
        <w:t>Staffing costs for police officers and staff for the past five financial years are detailed in the table below: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410"/>
      </w:tblGrid>
      <w:tr w:rsidR="00BE7DC2" w:rsidRPr="00BE7DC2" w14:paraId="2A08ED2A" w14:textId="77777777" w:rsidTr="00BE7DC2">
        <w:trPr>
          <w:trHeight w:val="300"/>
        </w:trPr>
        <w:tc>
          <w:tcPr>
            <w:tcW w:w="2122" w:type="dxa"/>
            <w:shd w:val="clear" w:color="auto" w:fill="D9D9D9" w:themeFill="background1" w:themeFillShade="D9"/>
            <w:noWrap/>
            <w:hideMark/>
          </w:tcPr>
          <w:p w14:paraId="33FA91A1" w14:textId="072ABECD" w:rsidR="00BE7DC2" w:rsidRPr="00BE7DC2" w:rsidRDefault="00BE7DC2" w:rsidP="00BE7DC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2409" w:type="dxa"/>
            <w:shd w:val="clear" w:color="auto" w:fill="D9D9D9" w:themeFill="background1" w:themeFillShade="D9"/>
            <w:noWrap/>
            <w:hideMark/>
          </w:tcPr>
          <w:p w14:paraId="52FCF8E7" w14:textId="77777777" w:rsidR="002E421F" w:rsidRDefault="00BE7DC2" w:rsidP="002E421F">
            <w:pPr>
              <w:spacing w:line="276" w:lineRule="auto"/>
              <w:jc w:val="center"/>
              <w:rPr>
                <w:b/>
                <w:bCs/>
              </w:rPr>
            </w:pPr>
            <w:r w:rsidRPr="00BE7DC2">
              <w:rPr>
                <w:b/>
                <w:bCs/>
              </w:rPr>
              <w:t>Police</w:t>
            </w:r>
            <w:r>
              <w:rPr>
                <w:b/>
                <w:bCs/>
              </w:rPr>
              <w:t xml:space="preserve"> Officers</w:t>
            </w:r>
          </w:p>
          <w:p w14:paraId="2EB19A5E" w14:textId="53071D54" w:rsidR="00BE7DC2" w:rsidRPr="00BE7DC2" w:rsidRDefault="004216EC" w:rsidP="002E421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(£’000)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14:paraId="325826B4" w14:textId="7AD18AE6" w:rsidR="002E421F" w:rsidRDefault="00BE7DC2" w:rsidP="002E421F">
            <w:pPr>
              <w:spacing w:line="276" w:lineRule="auto"/>
              <w:jc w:val="center"/>
              <w:rPr>
                <w:b/>
                <w:bCs/>
              </w:rPr>
            </w:pPr>
            <w:r w:rsidRPr="00BE7DC2">
              <w:rPr>
                <w:b/>
                <w:bCs/>
              </w:rPr>
              <w:t>Police Staff</w:t>
            </w:r>
          </w:p>
          <w:p w14:paraId="6E7BC98F" w14:textId="0BB17813" w:rsidR="00BE7DC2" w:rsidRPr="00BE7DC2" w:rsidRDefault="002E421F" w:rsidP="002E421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(£’000)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14:paraId="57EF2028" w14:textId="53CA8CA5" w:rsidR="002E421F" w:rsidRDefault="00BE7DC2" w:rsidP="002E421F">
            <w:pPr>
              <w:spacing w:line="276" w:lineRule="auto"/>
              <w:jc w:val="center"/>
              <w:rPr>
                <w:b/>
                <w:bCs/>
              </w:rPr>
            </w:pPr>
            <w:r w:rsidRPr="00BE7DC2">
              <w:rPr>
                <w:b/>
                <w:bCs/>
              </w:rPr>
              <w:t>Total</w:t>
            </w:r>
          </w:p>
          <w:p w14:paraId="1DF062BF" w14:textId="17A60A8A" w:rsidR="00BE7DC2" w:rsidRPr="00BE7DC2" w:rsidRDefault="002E421F" w:rsidP="002E421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(£’000)</w:t>
            </w:r>
          </w:p>
        </w:tc>
      </w:tr>
      <w:tr w:rsidR="00BE7DC2" w:rsidRPr="00BE7DC2" w14:paraId="1260953B" w14:textId="77777777" w:rsidTr="00BE7DC2">
        <w:trPr>
          <w:trHeight w:val="300"/>
        </w:trPr>
        <w:tc>
          <w:tcPr>
            <w:tcW w:w="2122" w:type="dxa"/>
            <w:noWrap/>
            <w:hideMark/>
          </w:tcPr>
          <w:p w14:paraId="337F2B71" w14:textId="77777777" w:rsidR="00BE7DC2" w:rsidRPr="00BE7DC2" w:rsidRDefault="00BE7DC2" w:rsidP="00BE7DC2">
            <w:pPr>
              <w:spacing w:line="276" w:lineRule="auto"/>
            </w:pPr>
            <w:r w:rsidRPr="00BE7DC2">
              <w:t>2018/19</w:t>
            </w:r>
          </w:p>
        </w:tc>
        <w:tc>
          <w:tcPr>
            <w:tcW w:w="2409" w:type="dxa"/>
            <w:noWrap/>
            <w:hideMark/>
          </w:tcPr>
          <w:p w14:paraId="30B256F5" w14:textId="0181E847" w:rsidR="00BE7DC2" w:rsidRPr="00BE7DC2" w:rsidRDefault="00BE7DC2" w:rsidP="00BE7DC2">
            <w:pPr>
              <w:spacing w:line="276" w:lineRule="auto"/>
            </w:pPr>
            <w:r w:rsidRPr="00BE7DC2">
              <w:t>£782,570</w:t>
            </w:r>
          </w:p>
        </w:tc>
        <w:tc>
          <w:tcPr>
            <w:tcW w:w="2410" w:type="dxa"/>
            <w:noWrap/>
            <w:hideMark/>
          </w:tcPr>
          <w:p w14:paraId="44BEC4BA" w14:textId="0ADBC73F" w:rsidR="00BE7DC2" w:rsidRPr="00BE7DC2" w:rsidRDefault="00BE7DC2" w:rsidP="00BE7DC2">
            <w:pPr>
              <w:spacing w:line="276" w:lineRule="auto"/>
            </w:pPr>
            <w:r w:rsidRPr="00BE7DC2">
              <w:t>£219,621</w:t>
            </w:r>
          </w:p>
        </w:tc>
        <w:tc>
          <w:tcPr>
            <w:tcW w:w="2410" w:type="dxa"/>
            <w:noWrap/>
            <w:hideMark/>
          </w:tcPr>
          <w:p w14:paraId="658DF799" w14:textId="78A72DD1" w:rsidR="00BE7DC2" w:rsidRPr="00BE7DC2" w:rsidRDefault="00BE7DC2" w:rsidP="00BE7DC2">
            <w:pPr>
              <w:spacing w:line="276" w:lineRule="auto"/>
            </w:pPr>
            <w:r w:rsidRPr="00BE7DC2">
              <w:t>£1,002,19</w:t>
            </w:r>
            <w:r w:rsidR="002E421F">
              <w:t>1</w:t>
            </w:r>
          </w:p>
        </w:tc>
      </w:tr>
      <w:tr w:rsidR="00BE7DC2" w:rsidRPr="00BE7DC2" w14:paraId="4E279C81" w14:textId="77777777" w:rsidTr="00BE7DC2">
        <w:trPr>
          <w:trHeight w:val="300"/>
        </w:trPr>
        <w:tc>
          <w:tcPr>
            <w:tcW w:w="2122" w:type="dxa"/>
            <w:noWrap/>
            <w:hideMark/>
          </w:tcPr>
          <w:p w14:paraId="1E49BA73" w14:textId="77777777" w:rsidR="00BE7DC2" w:rsidRPr="00BE7DC2" w:rsidRDefault="00BE7DC2" w:rsidP="00BE7DC2">
            <w:pPr>
              <w:spacing w:line="276" w:lineRule="auto"/>
            </w:pPr>
            <w:r w:rsidRPr="00BE7DC2">
              <w:t>2019/20</w:t>
            </w:r>
          </w:p>
        </w:tc>
        <w:tc>
          <w:tcPr>
            <w:tcW w:w="2409" w:type="dxa"/>
            <w:noWrap/>
            <w:hideMark/>
          </w:tcPr>
          <w:p w14:paraId="0D82823B" w14:textId="1074A84E" w:rsidR="00BE7DC2" w:rsidRPr="00BE7DC2" w:rsidRDefault="00BE7DC2" w:rsidP="00BE7DC2">
            <w:pPr>
              <w:spacing w:line="276" w:lineRule="auto"/>
            </w:pPr>
            <w:r w:rsidRPr="00BE7DC2">
              <w:t>£798,56</w:t>
            </w:r>
            <w:r w:rsidR="002E421F">
              <w:t>8</w:t>
            </w:r>
          </w:p>
        </w:tc>
        <w:tc>
          <w:tcPr>
            <w:tcW w:w="2410" w:type="dxa"/>
            <w:noWrap/>
            <w:hideMark/>
          </w:tcPr>
          <w:p w14:paraId="62CACA9A" w14:textId="7AD5ED07" w:rsidR="00BE7DC2" w:rsidRPr="00BE7DC2" w:rsidRDefault="00BE7DC2" w:rsidP="00BE7DC2">
            <w:pPr>
              <w:spacing w:line="276" w:lineRule="auto"/>
            </w:pPr>
            <w:r w:rsidRPr="00BE7DC2">
              <w:t>£228,10</w:t>
            </w:r>
            <w:r w:rsidR="002E421F">
              <w:t>4</w:t>
            </w:r>
          </w:p>
        </w:tc>
        <w:tc>
          <w:tcPr>
            <w:tcW w:w="2410" w:type="dxa"/>
            <w:noWrap/>
            <w:hideMark/>
          </w:tcPr>
          <w:p w14:paraId="18CB667E" w14:textId="6EED9985" w:rsidR="00BE7DC2" w:rsidRPr="00BE7DC2" w:rsidRDefault="00BE7DC2" w:rsidP="00BE7DC2">
            <w:pPr>
              <w:spacing w:line="276" w:lineRule="auto"/>
            </w:pPr>
            <w:r w:rsidRPr="00BE7DC2">
              <w:t>£1,026,67</w:t>
            </w:r>
            <w:r w:rsidR="002E421F">
              <w:t>2</w:t>
            </w:r>
          </w:p>
        </w:tc>
      </w:tr>
      <w:tr w:rsidR="00BE7DC2" w:rsidRPr="00BE7DC2" w14:paraId="157D91AE" w14:textId="77777777" w:rsidTr="00BE7DC2">
        <w:trPr>
          <w:trHeight w:val="300"/>
        </w:trPr>
        <w:tc>
          <w:tcPr>
            <w:tcW w:w="2122" w:type="dxa"/>
            <w:noWrap/>
            <w:hideMark/>
          </w:tcPr>
          <w:p w14:paraId="60ABEB8F" w14:textId="77777777" w:rsidR="00BE7DC2" w:rsidRPr="00BE7DC2" w:rsidRDefault="00BE7DC2" w:rsidP="00BE7DC2">
            <w:pPr>
              <w:spacing w:line="276" w:lineRule="auto"/>
            </w:pPr>
            <w:r w:rsidRPr="00BE7DC2">
              <w:t>2020/21</w:t>
            </w:r>
          </w:p>
        </w:tc>
        <w:tc>
          <w:tcPr>
            <w:tcW w:w="2409" w:type="dxa"/>
            <w:noWrap/>
            <w:hideMark/>
          </w:tcPr>
          <w:p w14:paraId="3E78BFF7" w14:textId="66696A63" w:rsidR="00BE7DC2" w:rsidRPr="00BE7DC2" w:rsidRDefault="00BE7DC2" w:rsidP="00BE7DC2">
            <w:pPr>
              <w:spacing w:line="276" w:lineRule="auto"/>
            </w:pPr>
            <w:r w:rsidRPr="00BE7DC2">
              <w:t>£801,569</w:t>
            </w:r>
          </w:p>
        </w:tc>
        <w:tc>
          <w:tcPr>
            <w:tcW w:w="2410" w:type="dxa"/>
            <w:noWrap/>
            <w:hideMark/>
          </w:tcPr>
          <w:p w14:paraId="3969399A" w14:textId="368689F7" w:rsidR="00BE7DC2" w:rsidRPr="00BE7DC2" w:rsidRDefault="00BE7DC2" w:rsidP="00BE7DC2">
            <w:pPr>
              <w:spacing w:line="276" w:lineRule="auto"/>
            </w:pPr>
            <w:r w:rsidRPr="00BE7DC2">
              <w:t>£256,83</w:t>
            </w:r>
            <w:r w:rsidR="002E421F">
              <w:t>1</w:t>
            </w:r>
          </w:p>
        </w:tc>
        <w:tc>
          <w:tcPr>
            <w:tcW w:w="2410" w:type="dxa"/>
            <w:noWrap/>
            <w:hideMark/>
          </w:tcPr>
          <w:p w14:paraId="14D39EBE" w14:textId="46B0BB4F" w:rsidR="00BE7DC2" w:rsidRPr="00BE7DC2" w:rsidRDefault="00BE7DC2" w:rsidP="00BE7DC2">
            <w:pPr>
              <w:spacing w:line="276" w:lineRule="auto"/>
            </w:pPr>
            <w:r w:rsidRPr="00BE7DC2">
              <w:t>£1,058,400</w:t>
            </w:r>
          </w:p>
        </w:tc>
      </w:tr>
      <w:tr w:rsidR="00BE7DC2" w:rsidRPr="00BE7DC2" w14:paraId="70D0957A" w14:textId="77777777" w:rsidTr="00BE7DC2">
        <w:trPr>
          <w:trHeight w:val="300"/>
        </w:trPr>
        <w:tc>
          <w:tcPr>
            <w:tcW w:w="2122" w:type="dxa"/>
            <w:noWrap/>
            <w:hideMark/>
          </w:tcPr>
          <w:p w14:paraId="0D4A6B99" w14:textId="77777777" w:rsidR="00BE7DC2" w:rsidRPr="00BE7DC2" w:rsidRDefault="00BE7DC2" w:rsidP="00BE7DC2">
            <w:pPr>
              <w:spacing w:line="276" w:lineRule="auto"/>
            </w:pPr>
            <w:r w:rsidRPr="00BE7DC2">
              <w:t>2021/22</w:t>
            </w:r>
          </w:p>
        </w:tc>
        <w:tc>
          <w:tcPr>
            <w:tcW w:w="2409" w:type="dxa"/>
            <w:noWrap/>
            <w:hideMark/>
          </w:tcPr>
          <w:p w14:paraId="7B0E8693" w14:textId="6428E743" w:rsidR="00BE7DC2" w:rsidRPr="00BE7DC2" w:rsidRDefault="00BE7DC2" w:rsidP="00BE7DC2">
            <w:pPr>
              <w:spacing w:line="276" w:lineRule="auto"/>
            </w:pPr>
            <w:r w:rsidRPr="00BE7DC2">
              <w:t>£838,844</w:t>
            </w:r>
          </w:p>
        </w:tc>
        <w:tc>
          <w:tcPr>
            <w:tcW w:w="2410" w:type="dxa"/>
            <w:noWrap/>
            <w:hideMark/>
          </w:tcPr>
          <w:p w14:paraId="774DA5DE" w14:textId="6267AC75" w:rsidR="00BE7DC2" w:rsidRPr="00BE7DC2" w:rsidRDefault="00BE7DC2" w:rsidP="00BE7DC2">
            <w:pPr>
              <w:spacing w:line="276" w:lineRule="auto"/>
            </w:pPr>
            <w:r w:rsidRPr="00BE7DC2">
              <w:t>£263,368</w:t>
            </w:r>
          </w:p>
        </w:tc>
        <w:tc>
          <w:tcPr>
            <w:tcW w:w="2410" w:type="dxa"/>
            <w:noWrap/>
            <w:hideMark/>
          </w:tcPr>
          <w:p w14:paraId="78E12836" w14:textId="050E8F6F" w:rsidR="00BE7DC2" w:rsidRPr="00BE7DC2" w:rsidRDefault="00BE7DC2" w:rsidP="00BE7DC2">
            <w:pPr>
              <w:spacing w:line="276" w:lineRule="auto"/>
            </w:pPr>
            <w:r w:rsidRPr="00BE7DC2">
              <w:t>£1,102,212</w:t>
            </w:r>
          </w:p>
        </w:tc>
      </w:tr>
      <w:tr w:rsidR="00BE7DC2" w:rsidRPr="00BE7DC2" w14:paraId="796738E6" w14:textId="77777777" w:rsidTr="00BE7DC2">
        <w:trPr>
          <w:trHeight w:val="300"/>
        </w:trPr>
        <w:tc>
          <w:tcPr>
            <w:tcW w:w="2122" w:type="dxa"/>
            <w:noWrap/>
            <w:hideMark/>
          </w:tcPr>
          <w:p w14:paraId="0D035EE3" w14:textId="77777777" w:rsidR="00BE7DC2" w:rsidRPr="00BE7DC2" w:rsidRDefault="00BE7DC2" w:rsidP="00BE7DC2">
            <w:pPr>
              <w:spacing w:line="276" w:lineRule="auto"/>
            </w:pPr>
            <w:r w:rsidRPr="00BE7DC2">
              <w:t>2022/23</w:t>
            </w:r>
          </w:p>
        </w:tc>
        <w:tc>
          <w:tcPr>
            <w:tcW w:w="2409" w:type="dxa"/>
            <w:noWrap/>
            <w:hideMark/>
          </w:tcPr>
          <w:p w14:paraId="555BDDCA" w14:textId="103CE2F7" w:rsidR="00BE7DC2" w:rsidRPr="00BE7DC2" w:rsidRDefault="00BE7DC2" w:rsidP="00BE7DC2">
            <w:pPr>
              <w:spacing w:line="276" w:lineRule="auto"/>
            </w:pPr>
            <w:r w:rsidRPr="00BE7DC2">
              <w:t>£857,848</w:t>
            </w:r>
          </w:p>
        </w:tc>
        <w:tc>
          <w:tcPr>
            <w:tcW w:w="2410" w:type="dxa"/>
            <w:noWrap/>
            <w:hideMark/>
          </w:tcPr>
          <w:p w14:paraId="4058787B" w14:textId="3E4FFBA4" w:rsidR="00BE7DC2" w:rsidRPr="00BE7DC2" w:rsidRDefault="00BE7DC2" w:rsidP="00BE7DC2">
            <w:pPr>
              <w:spacing w:line="276" w:lineRule="auto"/>
            </w:pPr>
            <w:r w:rsidRPr="00BE7DC2">
              <w:t>£287,850</w:t>
            </w:r>
          </w:p>
        </w:tc>
        <w:tc>
          <w:tcPr>
            <w:tcW w:w="2410" w:type="dxa"/>
            <w:noWrap/>
            <w:hideMark/>
          </w:tcPr>
          <w:p w14:paraId="1D12E851" w14:textId="1AA13E9D" w:rsidR="00BE7DC2" w:rsidRPr="00BE7DC2" w:rsidRDefault="00BE7DC2" w:rsidP="00BE7DC2">
            <w:pPr>
              <w:spacing w:line="276" w:lineRule="auto"/>
            </w:pPr>
            <w:r w:rsidRPr="00BE7DC2">
              <w:t>£1,145,698</w:t>
            </w:r>
          </w:p>
        </w:tc>
      </w:tr>
    </w:tbl>
    <w:p w14:paraId="23866581" w14:textId="1B7ED6F8" w:rsidR="00797FBC" w:rsidRDefault="00797FBC" w:rsidP="00BE7DC2">
      <w:r>
        <w:t xml:space="preserve">These figures above cover 5 financial years from April 1, </w:t>
      </w:r>
      <w:r w:rsidR="00D24A5D">
        <w:t>2018,</w:t>
      </w:r>
      <w:r>
        <w:t xml:space="preserve"> to March 31, 2023</w:t>
      </w:r>
    </w:p>
    <w:p w14:paraId="5ED7E474" w14:textId="36C83C45" w:rsidR="00BE7DC2" w:rsidRDefault="00BE7DC2" w:rsidP="00BE7DC2">
      <w:r w:rsidRPr="00BE7DC2">
        <w:br/>
        <w:t xml:space="preserve">These figures </w:t>
      </w:r>
      <w:r w:rsidR="00D24A5D">
        <w:t xml:space="preserve">represent Police Authority pay and overtime costs including Police Scotland, </w:t>
      </w:r>
      <w:r w:rsidRPr="00BE7DC2">
        <w:t>S</w:t>
      </w:r>
      <w:r w:rsidR="00D24A5D">
        <w:t xml:space="preserve">cottish </w:t>
      </w:r>
      <w:r w:rsidR="00622C52">
        <w:t>P</w:t>
      </w:r>
      <w:r w:rsidR="00D24A5D">
        <w:t>olice Authority and</w:t>
      </w:r>
      <w:r w:rsidRPr="00BE7DC2">
        <w:t xml:space="preserve"> Forensic</w:t>
      </w:r>
      <w:r w:rsidR="00D24A5D">
        <w:t xml:space="preserve"> Services.</w:t>
      </w:r>
    </w:p>
    <w:p w14:paraId="217D39CF" w14:textId="516E297E" w:rsidR="00D24A5D" w:rsidRPr="00BE7DC2" w:rsidRDefault="00D24A5D" w:rsidP="00BE7DC2">
      <w:r>
        <w:t>Increases in pay costs over the years consist of pay award settlements, incremental progression resulting from Staff Pay and Rewards Modernisation (SPRM) introduced from 01 April 2019 and one-off items that increased the cost of overtime.</w:t>
      </w:r>
    </w:p>
    <w:p w14:paraId="78905349" w14:textId="77777777" w:rsidR="001B5126" w:rsidRDefault="001B5126" w:rsidP="00BE7DC2"/>
    <w:p w14:paraId="23B12A5A" w14:textId="77777777" w:rsidR="001B5126" w:rsidRDefault="001B5126" w:rsidP="00BE7DC2"/>
    <w:p w14:paraId="6401E468" w14:textId="5C4B6AF1" w:rsidR="001B5126" w:rsidRDefault="001B5126" w:rsidP="00BE7DC2">
      <w:pPr>
        <w:sectPr w:rsidR="001B5126" w:rsidSect="007F49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1C48DD5D" w14:textId="77777777" w:rsidR="001B5126" w:rsidRPr="001B5126" w:rsidRDefault="001B5126" w:rsidP="001B5126">
      <w:pPr>
        <w:rPr>
          <w:b/>
          <w:bCs/>
        </w:rPr>
      </w:pPr>
      <w:r w:rsidRPr="001B5126">
        <w:rPr>
          <w:b/>
          <w:bCs/>
        </w:rPr>
        <w:lastRenderedPageBreak/>
        <w:t>Can you also provide the overtime for this period separately and the associated reasons for the overtime.</w:t>
      </w:r>
    </w:p>
    <w:p w14:paraId="3CAE5EB2" w14:textId="3260F2B5" w:rsidR="001B5126" w:rsidRPr="001B5126" w:rsidRDefault="001B5126" w:rsidP="001B5126">
      <w:r w:rsidRPr="001B5126">
        <w:t>Overtime for police officers and staff for the past five financial years is detailed in the table below, broken down by reason code:</w:t>
      </w:r>
    </w:p>
    <w:tbl>
      <w:tblPr>
        <w:tblStyle w:val="TableGrid"/>
        <w:tblW w:w="133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32"/>
        <w:gridCol w:w="1885"/>
        <w:gridCol w:w="1751"/>
        <w:gridCol w:w="1751"/>
        <w:gridCol w:w="1885"/>
        <w:gridCol w:w="1885"/>
      </w:tblGrid>
      <w:tr w:rsidR="002E421F" w:rsidRPr="00BE7DC2" w14:paraId="3F171D57" w14:textId="77777777" w:rsidTr="00434DDF">
        <w:trPr>
          <w:cantSplit/>
          <w:trHeight w:val="300"/>
          <w:tblHeader/>
        </w:trPr>
        <w:tc>
          <w:tcPr>
            <w:tcW w:w="4232" w:type="dxa"/>
            <w:shd w:val="clear" w:color="auto" w:fill="D9D9D9" w:themeFill="background1" w:themeFillShade="D9"/>
            <w:noWrap/>
            <w:hideMark/>
          </w:tcPr>
          <w:p w14:paraId="2C23908B" w14:textId="77777777" w:rsidR="002E421F" w:rsidRDefault="002E421F" w:rsidP="00434DDF">
            <w:pPr>
              <w:spacing w:line="276" w:lineRule="auto"/>
              <w:jc w:val="center"/>
              <w:rPr>
                <w:b/>
                <w:bCs/>
              </w:rPr>
            </w:pPr>
            <w:r w:rsidRPr="00BE7DC2">
              <w:rPr>
                <w:b/>
                <w:bCs/>
              </w:rPr>
              <w:t>Overtime by reason code</w:t>
            </w:r>
          </w:p>
          <w:p w14:paraId="50DEBE03" w14:textId="77777777" w:rsidR="00434DDF" w:rsidRPr="00BE7DC2" w:rsidRDefault="00434DDF" w:rsidP="00434DD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  <w:noWrap/>
            <w:hideMark/>
          </w:tcPr>
          <w:p w14:paraId="05FB1C71" w14:textId="77777777" w:rsidR="002E421F" w:rsidRDefault="002E421F" w:rsidP="00434DDF">
            <w:pPr>
              <w:spacing w:line="276" w:lineRule="auto"/>
              <w:jc w:val="center"/>
              <w:rPr>
                <w:b/>
                <w:bCs/>
              </w:rPr>
            </w:pPr>
            <w:r w:rsidRPr="00BE7DC2">
              <w:rPr>
                <w:b/>
                <w:bCs/>
              </w:rPr>
              <w:t>2018/19</w:t>
            </w:r>
          </w:p>
          <w:p w14:paraId="0C2C6477" w14:textId="1756FF79" w:rsidR="00434DDF" w:rsidRPr="00BE7DC2" w:rsidRDefault="00434DDF" w:rsidP="00434DD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£’000</w:t>
            </w:r>
          </w:p>
        </w:tc>
        <w:tc>
          <w:tcPr>
            <w:tcW w:w="1751" w:type="dxa"/>
            <w:shd w:val="clear" w:color="auto" w:fill="D9D9D9" w:themeFill="background1" w:themeFillShade="D9"/>
            <w:noWrap/>
            <w:hideMark/>
          </w:tcPr>
          <w:p w14:paraId="5E9E61BD" w14:textId="77777777" w:rsidR="002E421F" w:rsidRDefault="002E421F" w:rsidP="00434DDF">
            <w:pPr>
              <w:spacing w:line="276" w:lineRule="auto"/>
              <w:jc w:val="center"/>
              <w:rPr>
                <w:b/>
                <w:bCs/>
              </w:rPr>
            </w:pPr>
            <w:r w:rsidRPr="00BE7DC2">
              <w:rPr>
                <w:b/>
                <w:bCs/>
              </w:rPr>
              <w:t>2019/20</w:t>
            </w:r>
          </w:p>
          <w:p w14:paraId="1E16E7DF" w14:textId="7D186D9E" w:rsidR="00434DDF" w:rsidRPr="00BE7DC2" w:rsidRDefault="00434DDF" w:rsidP="00434DD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£’000</w:t>
            </w:r>
          </w:p>
        </w:tc>
        <w:tc>
          <w:tcPr>
            <w:tcW w:w="1751" w:type="dxa"/>
            <w:shd w:val="clear" w:color="auto" w:fill="D9D9D9" w:themeFill="background1" w:themeFillShade="D9"/>
            <w:noWrap/>
            <w:hideMark/>
          </w:tcPr>
          <w:p w14:paraId="7B83A26F" w14:textId="77777777" w:rsidR="002E421F" w:rsidRDefault="002E421F" w:rsidP="00434DDF">
            <w:pPr>
              <w:spacing w:line="276" w:lineRule="auto"/>
              <w:jc w:val="center"/>
              <w:rPr>
                <w:b/>
                <w:bCs/>
              </w:rPr>
            </w:pPr>
            <w:r w:rsidRPr="00BE7DC2">
              <w:rPr>
                <w:b/>
                <w:bCs/>
              </w:rPr>
              <w:t>2020/21</w:t>
            </w:r>
          </w:p>
          <w:p w14:paraId="6FCA2A27" w14:textId="03FB6621" w:rsidR="00434DDF" w:rsidRPr="00BE7DC2" w:rsidRDefault="00434DDF" w:rsidP="00434DD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£’000</w:t>
            </w:r>
          </w:p>
        </w:tc>
        <w:tc>
          <w:tcPr>
            <w:tcW w:w="1885" w:type="dxa"/>
            <w:shd w:val="clear" w:color="auto" w:fill="D9D9D9" w:themeFill="background1" w:themeFillShade="D9"/>
            <w:noWrap/>
            <w:hideMark/>
          </w:tcPr>
          <w:p w14:paraId="60B4508F" w14:textId="77777777" w:rsidR="002E421F" w:rsidRDefault="002E421F" w:rsidP="00434DDF">
            <w:pPr>
              <w:spacing w:line="276" w:lineRule="auto"/>
              <w:jc w:val="center"/>
              <w:rPr>
                <w:b/>
                <w:bCs/>
              </w:rPr>
            </w:pPr>
            <w:r w:rsidRPr="00BE7DC2">
              <w:rPr>
                <w:b/>
                <w:bCs/>
              </w:rPr>
              <w:t>2021/22</w:t>
            </w:r>
          </w:p>
          <w:p w14:paraId="39C019B2" w14:textId="0083759D" w:rsidR="00434DDF" w:rsidRPr="00BE7DC2" w:rsidRDefault="00434DDF" w:rsidP="00434DD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£’000</w:t>
            </w:r>
          </w:p>
        </w:tc>
        <w:tc>
          <w:tcPr>
            <w:tcW w:w="1885" w:type="dxa"/>
            <w:shd w:val="clear" w:color="auto" w:fill="D9D9D9" w:themeFill="background1" w:themeFillShade="D9"/>
            <w:noWrap/>
            <w:hideMark/>
          </w:tcPr>
          <w:p w14:paraId="17F33CF7" w14:textId="77777777" w:rsidR="002E421F" w:rsidRDefault="002E421F" w:rsidP="00434DDF">
            <w:pPr>
              <w:spacing w:line="276" w:lineRule="auto"/>
              <w:jc w:val="center"/>
              <w:rPr>
                <w:b/>
                <w:bCs/>
              </w:rPr>
            </w:pPr>
            <w:r w:rsidRPr="00BE7DC2">
              <w:rPr>
                <w:b/>
                <w:bCs/>
              </w:rPr>
              <w:t>2022/23</w:t>
            </w:r>
          </w:p>
          <w:p w14:paraId="19A6A180" w14:textId="69767EB5" w:rsidR="00434DDF" w:rsidRPr="00BE7DC2" w:rsidRDefault="00434DDF" w:rsidP="00434DD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£’000</w:t>
            </w:r>
          </w:p>
        </w:tc>
      </w:tr>
      <w:tr w:rsidR="00000953" w:rsidRPr="00BE7DC2" w14:paraId="443C8282" w14:textId="77777777" w:rsidTr="00434DDF">
        <w:trPr>
          <w:trHeight w:val="300"/>
        </w:trPr>
        <w:tc>
          <w:tcPr>
            <w:tcW w:w="4232" w:type="dxa"/>
            <w:noWrap/>
          </w:tcPr>
          <w:p w14:paraId="74CD7788" w14:textId="3B0827BC" w:rsidR="00000953" w:rsidRPr="00BE7DC2" w:rsidRDefault="00000953" w:rsidP="00000953">
            <w:pPr>
              <w:spacing w:line="276" w:lineRule="auto"/>
            </w:pPr>
            <w:r w:rsidRPr="00AF4D69">
              <w:t>Operations (Major)</w:t>
            </w:r>
          </w:p>
        </w:tc>
        <w:tc>
          <w:tcPr>
            <w:tcW w:w="1885" w:type="dxa"/>
            <w:noWrap/>
          </w:tcPr>
          <w:p w14:paraId="096F8FF3" w14:textId="6A5F1BEE" w:rsidR="00000953" w:rsidRPr="00BE7DC2" w:rsidRDefault="00000953" w:rsidP="00000953">
            <w:pPr>
              <w:spacing w:line="276" w:lineRule="auto"/>
            </w:pPr>
            <w:r w:rsidRPr="005D279A">
              <w:t>£3,715</w:t>
            </w:r>
          </w:p>
        </w:tc>
        <w:tc>
          <w:tcPr>
            <w:tcW w:w="1751" w:type="dxa"/>
            <w:noWrap/>
          </w:tcPr>
          <w:p w14:paraId="17F2145A" w14:textId="14638F2D" w:rsidR="00000953" w:rsidRPr="00BE7DC2" w:rsidRDefault="00000953" w:rsidP="00000953">
            <w:pPr>
              <w:spacing w:line="276" w:lineRule="auto"/>
            </w:pPr>
            <w:r w:rsidRPr="005D279A">
              <w:t>£2,318</w:t>
            </w:r>
          </w:p>
        </w:tc>
        <w:tc>
          <w:tcPr>
            <w:tcW w:w="1751" w:type="dxa"/>
            <w:noWrap/>
          </w:tcPr>
          <w:p w14:paraId="3D038794" w14:textId="0919B4CF" w:rsidR="00000953" w:rsidRPr="00BE7DC2" w:rsidRDefault="00000953" w:rsidP="00000953">
            <w:pPr>
              <w:spacing w:line="276" w:lineRule="auto"/>
            </w:pPr>
            <w:r w:rsidRPr="005D279A">
              <w:t>£4,292</w:t>
            </w:r>
          </w:p>
        </w:tc>
        <w:tc>
          <w:tcPr>
            <w:tcW w:w="1885" w:type="dxa"/>
            <w:noWrap/>
          </w:tcPr>
          <w:p w14:paraId="4B750C29" w14:textId="62FAA40D" w:rsidR="00000953" w:rsidRPr="00BE7DC2" w:rsidRDefault="00000953" w:rsidP="00000953">
            <w:pPr>
              <w:spacing w:line="276" w:lineRule="auto"/>
            </w:pPr>
            <w:r w:rsidRPr="005D279A">
              <w:t>£20,071</w:t>
            </w:r>
          </w:p>
        </w:tc>
        <w:tc>
          <w:tcPr>
            <w:tcW w:w="1885" w:type="dxa"/>
            <w:noWrap/>
          </w:tcPr>
          <w:p w14:paraId="6460611A" w14:textId="43359D1E" w:rsidR="00000953" w:rsidRPr="00BE7DC2" w:rsidRDefault="00000953" w:rsidP="00000953">
            <w:pPr>
              <w:spacing w:line="276" w:lineRule="auto"/>
            </w:pPr>
            <w:r w:rsidRPr="005D279A">
              <w:t>£11,104</w:t>
            </w:r>
          </w:p>
        </w:tc>
      </w:tr>
      <w:tr w:rsidR="00000953" w:rsidRPr="00BE7DC2" w14:paraId="05058385" w14:textId="77777777" w:rsidTr="00434DDF">
        <w:trPr>
          <w:trHeight w:val="300"/>
        </w:trPr>
        <w:tc>
          <w:tcPr>
            <w:tcW w:w="4232" w:type="dxa"/>
            <w:noWrap/>
          </w:tcPr>
          <w:p w14:paraId="6067888C" w14:textId="5FDEB5B2" w:rsidR="00000953" w:rsidRPr="00BE7DC2" w:rsidRDefault="00000953" w:rsidP="00000953">
            <w:pPr>
              <w:spacing w:line="276" w:lineRule="auto"/>
            </w:pPr>
            <w:r w:rsidRPr="00AF4D69">
              <w:t>Detained On Duty</w:t>
            </w:r>
          </w:p>
        </w:tc>
        <w:tc>
          <w:tcPr>
            <w:tcW w:w="1885" w:type="dxa"/>
            <w:noWrap/>
          </w:tcPr>
          <w:p w14:paraId="7EEE3C18" w14:textId="00C69E7E" w:rsidR="00000953" w:rsidRPr="00BE7DC2" w:rsidRDefault="00000953" w:rsidP="00000953">
            <w:pPr>
              <w:spacing w:line="276" w:lineRule="auto"/>
            </w:pPr>
            <w:r w:rsidRPr="005D279A">
              <w:t>£3,121</w:t>
            </w:r>
          </w:p>
        </w:tc>
        <w:tc>
          <w:tcPr>
            <w:tcW w:w="1751" w:type="dxa"/>
            <w:noWrap/>
          </w:tcPr>
          <w:p w14:paraId="148471BD" w14:textId="441DB0C1" w:rsidR="00000953" w:rsidRPr="00BE7DC2" w:rsidRDefault="00000953" w:rsidP="00000953">
            <w:pPr>
              <w:spacing w:line="276" w:lineRule="auto"/>
            </w:pPr>
            <w:r w:rsidRPr="005D279A">
              <w:t>£3,343</w:t>
            </w:r>
          </w:p>
        </w:tc>
        <w:tc>
          <w:tcPr>
            <w:tcW w:w="1751" w:type="dxa"/>
            <w:noWrap/>
          </w:tcPr>
          <w:p w14:paraId="380C0D71" w14:textId="6259C921" w:rsidR="00000953" w:rsidRPr="00BE7DC2" w:rsidRDefault="00000953" w:rsidP="00000953">
            <w:pPr>
              <w:spacing w:line="276" w:lineRule="auto"/>
            </w:pPr>
            <w:r w:rsidRPr="005D279A">
              <w:t>£3,717</w:t>
            </w:r>
          </w:p>
        </w:tc>
        <w:tc>
          <w:tcPr>
            <w:tcW w:w="1885" w:type="dxa"/>
            <w:noWrap/>
          </w:tcPr>
          <w:p w14:paraId="416C8137" w14:textId="1263503F" w:rsidR="00000953" w:rsidRPr="00BE7DC2" w:rsidRDefault="00000953" w:rsidP="00000953">
            <w:pPr>
              <w:spacing w:line="276" w:lineRule="auto"/>
            </w:pPr>
            <w:r w:rsidRPr="005D279A">
              <w:t>£4,577</w:t>
            </w:r>
          </w:p>
        </w:tc>
        <w:tc>
          <w:tcPr>
            <w:tcW w:w="1885" w:type="dxa"/>
            <w:noWrap/>
          </w:tcPr>
          <w:p w14:paraId="7AA5FAA9" w14:textId="2C2BD51B" w:rsidR="00000953" w:rsidRPr="00BE7DC2" w:rsidRDefault="00000953" w:rsidP="00000953">
            <w:pPr>
              <w:spacing w:line="276" w:lineRule="auto"/>
            </w:pPr>
            <w:r w:rsidRPr="005D279A">
              <w:t>£6,305</w:t>
            </w:r>
          </w:p>
        </w:tc>
      </w:tr>
      <w:tr w:rsidR="00000953" w:rsidRPr="00BE7DC2" w14:paraId="7CF3DF09" w14:textId="77777777" w:rsidTr="00434DDF">
        <w:trPr>
          <w:trHeight w:val="300"/>
        </w:trPr>
        <w:tc>
          <w:tcPr>
            <w:tcW w:w="4232" w:type="dxa"/>
            <w:noWrap/>
          </w:tcPr>
          <w:p w14:paraId="3F934AED" w14:textId="73A4E406" w:rsidR="00000953" w:rsidRPr="00BE7DC2" w:rsidRDefault="00000953" w:rsidP="00000953">
            <w:pPr>
              <w:spacing w:line="276" w:lineRule="auto"/>
            </w:pPr>
            <w:bookmarkStart w:id="0" w:name="_Hlk145007216"/>
            <w:r w:rsidRPr="00AF4D69">
              <w:t>No</w:t>
            </w:r>
            <w:r w:rsidR="00C22955">
              <w:t xml:space="preserve"> </w:t>
            </w:r>
            <w:r w:rsidR="00622C52">
              <w:t>Job Code</w:t>
            </w:r>
            <w:bookmarkEnd w:id="0"/>
          </w:p>
        </w:tc>
        <w:tc>
          <w:tcPr>
            <w:tcW w:w="1885" w:type="dxa"/>
            <w:noWrap/>
          </w:tcPr>
          <w:p w14:paraId="10AE3620" w14:textId="67DE00E1" w:rsidR="00000953" w:rsidRPr="00BE7DC2" w:rsidRDefault="00000953" w:rsidP="00000953">
            <w:pPr>
              <w:spacing w:line="276" w:lineRule="auto"/>
            </w:pPr>
            <w:r w:rsidRPr="005D279A">
              <w:t>£11,555</w:t>
            </w:r>
          </w:p>
        </w:tc>
        <w:tc>
          <w:tcPr>
            <w:tcW w:w="1751" w:type="dxa"/>
            <w:noWrap/>
          </w:tcPr>
          <w:p w14:paraId="065F1CCE" w14:textId="5C231B6C" w:rsidR="00000953" w:rsidRPr="00BE7DC2" w:rsidRDefault="00000953" w:rsidP="00000953">
            <w:pPr>
              <w:spacing w:line="276" w:lineRule="auto"/>
            </w:pPr>
            <w:r w:rsidRPr="005D279A">
              <w:t>£2,038</w:t>
            </w:r>
          </w:p>
        </w:tc>
        <w:tc>
          <w:tcPr>
            <w:tcW w:w="1751" w:type="dxa"/>
            <w:noWrap/>
          </w:tcPr>
          <w:p w14:paraId="09E0C0A3" w14:textId="2D067057" w:rsidR="00000953" w:rsidRPr="00BE7DC2" w:rsidRDefault="00000953" w:rsidP="00000953">
            <w:pPr>
              <w:spacing w:line="276" w:lineRule="auto"/>
            </w:pPr>
            <w:r w:rsidRPr="005D279A">
              <w:t>-£85</w:t>
            </w:r>
          </w:p>
        </w:tc>
        <w:tc>
          <w:tcPr>
            <w:tcW w:w="1885" w:type="dxa"/>
            <w:noWrap/>
          </w:tcPr>
          <w:p w14:paraId="0E4AF0BB" w14:textId="750C788F" w:rsidR="00000953" w:rsidRPr="00BE7DC2" w:rsidRDefault="00000953" w:rsidP="00000953">
            <w:pPr>
              <w:spacing w:line="276" w:lineRule="auto"/>
            </w:pPr>
            <w:r w:rsidRPr="005D279A">
              <w:t>£1,145</w:t>
            </w:r>
          </w:p>
        </w:tc>
        <w:tc>
          <w:tcPr>
            <w:tcW w:w="1885" w:type="dxa"/>
            <w:noWrap/>
          </w:tcPr>
          <w:p w14:paraId="6C01DC4B" w14:textId="3484AC59" w:rsidR="00000953" w:rsidRPr="00BE7DC2" w:rsidRDefault="00000953" w:rsidP="00000953">
            <w:pPr>
              <w:spacing w:line="276" w:lineRule="auto"/>
            </w:pPr>
            <w:r w:rsidRPr="005D279A">
              <w:t>£1,516</w:t>
            </w:r>
          </w:p>
        </w:tc>
      </w:tr>
      <w:tr w:rsidR="00000953" w:rsidRPr="00BE7DC2" w14:paraId="42F72FE7" w14:textId="77777777" w:rsidTr="00434DDF">
        <w:trPr>
          <w:trHeight w:val="300"/>
        </w:trPr>
        <w:tc>
          <w:tcPr>
            <w:tcW w:w="4232" w:type="dxa"/>
            <w:noWrap/>
          </w:tcPr>
          <w:p w14:paraId="32C04CBD" w14:textId="354A00BD" w:rsidR="00000953" w:rsidRPr="00BE7DC2" w:rsidRDefault="00000953" w:rsidP="00000953">
            <w:pPr>
              <w:spacing w:line="276" w:lineRule="auto"/>
            </w:pPr>
            <w:r w:rsidRPr="00AF4D69">
              <w:t>Public Holiday</w:t>
            </w:r>
          </w:p>
        </w:tc>
        <w:tc>
          <w:tcPr>
            <w:tcW w:w="1885" w:type="dxa"/>
            <w:noWrap/>
          </w:tcPr>
          <w:p w14:paraId="164CBADD" w14:textId="5AB29C16" w:rsidR="00000953" w:rsidRPr="00BE7DC2" w:rsidRDefault="00000953" w:rsidP="00000953">
            <w:pPr>
              <w:spacing w:line="276" w:lineRule="auto"/>
            </w:pPr>
            <w:r w:rsidRPr="005D279A">
              <w:t>£1,720</w:t>
            </w:r>
          </w:p>
        </w:tc>
        <w:tc>
          <w:tcPr>
            <w:tcW w:w="1751" w:type="dxa"/>
            <w:noWrap/>
          </w:tcPr>
          <w:p w14:paraId="18A97FB6" w14:textId="4D2A2777" w:rsidR="00000953" w:rsidRPr="00BE7DC2" w:rsidRDefault="00000953" w:rsidP="00000953">
            <w:pPr>
              <w:spacing w:line="276" w:lineRule="auto"/>
            </w:pPr>
            <w:r w:rsidRPr="005D279A">
              <w:t>£2,278</w:t>
            </w:r>
          </w:p>
        </w:tc>
        <w:tc>
          <w:tcPr>
            <w:tcW w:w="1751" w:type="dxa"/>
            <w:noWrap/>
          </w:tcPr>
          <w:p w14:paraId="39953146" w14:textId="502700D1" w:rsidR="00000953" w:rsidRPr="00BE7DC2" w:rsidRDefault="00000953" w:rsidP="00000953">
            <w:pPr>
              <w:spacing w:line="276" w:lineRule="auto"/>
            </w:pPr>
            <w:r w:rsidRPr="005D279A">
              <w:t>£2,532</w:t>
            </w:r>
          </w:p>
        </w:tc>
        <w:tc>
          <w:tcPr>
            <w:tcW w:w="1885" w:type="dxa"/>
            <w:noWrap/>
          </w:tcPr>
          <w:p w14:paraId="2B902133" w14:textId="410BDD53" w:rsidR="00000953" w:rsidRPr="00BE7DC2" w:rsidRDefault="00000953" w:rsidP="00000953">
            <w:pPr>
              <w:spacing w:line="276" w:lineRule="auto"/>
            </w:pPr>
            <w:r w:rsidRPr="005D279A">
              <w:t>£2,452</w:t>
            </w:r>
          </w:p>
        </w:tc>
        <w:tc>
          <w:tcPr>
            <w:tcW w:w="1885" w:type="dxa"/>
            <w:noWrap/>
          </w:tcPr>
          <w:p w14:paraId="5356620A" w14:textId="6C9DA157" w:rsidR="00000953" w:rsidRPr="00BE7DC2" w:rsidRDefault="00000953" w:rsidP="00000953">
            <w:pPr>
              <w:spacing w:line="276" w:lineRule="auto"/>
            </w:pPr>
            <w:r w:rsidRPr="005D279A">
              <w:t>£7,051</w:t>
            </w:r>
          </w:p>
        </w:tc>
      </w:tr>
      <w:tr w:rsidR="00000953" w:rsidRPr="00BE7DC2" w14:paraId="1F49840C" w14:textId="77777777" w:rsidTr="00434DDF">
        <w:trPr>
          <w:trHeight w:val="300"/>
        </w:trPr>
        <w:tc>
          <w:tcPr>
            <w:tcW w:w="4232" w:type="dxa"/>
            <w:noWrap/>
          </w:tcPr>
          <w:p w14:paraId="1FF57DB9" w14:textId="06E4064D" w:rsidR="00000953" w:rsidRPr="00BE7DC2" w:rsidRDefault="00000953" w:rsidP="00000953">
            <w:pPr>
              <w:spacing w:line="276" w:lineRule="auto"/>
            </w:pPr>
            <w:r w:rsidRPr="00AF4D69">
              <w:t>Essential Cover</w:t>
            </w:r>
          </w:p>
        </w:tc>
        <w:tc>
          <w:tcPr>
            <w:tcW w:w="1885" w:type="dxa"/>
            <w:noWrap/>
          </w:tcPr>
          <w:p w14:paraId="27E4DCA7" w14:textId="12E03B44" w:rsidR="00000953" w:rsidRPr="00BE7DC2" w:rsidRDefault="00000953" w:rsidP="00000953">
            <w:pPr>
              <w:spacing w:line="276" w:lineRule="auto"/>
            </w:pPr>
            <w:r w:rsidRPr="005D279A">
              <w:t>£754</w:t>
            </w:r>
          </w:p>
        </w:tc>
        <w:tc>
          <w:tcPr>
            <w:tcW w:w="1751" w:type="dxa"/>
            <w:noWrap/>
          </w:tcPr>
          <w:p w14:paraId="11F1C039" w14:textId="3C834A3E" w:rsidR="00000953" w:rsidRPr="00BE7DC2" w:rsidRDefault="00000953" w:rsidP="00000953">
            <w:pPr>
              <w:spacing w:line="276" w:lineRule="auto"/>
            </w:pPr>
            <w:r w:rsidRPr="005D279A">
              <w:t>£1,239</w:t>
            </w:r>
          </w:p>
        </w:tc>
        <w:tc>
          <w:tcPr>
            <w:tcW w:w="1751" w:type="dxa"/>
            <w:noWrap/>
          </w:tcPr>
          <w:p w14:paraId="0267FE1D" w14:textId="62B92982" w:rsidR="00000953" w:rsidRPr="00BE7DC2" w:rsidRDefault="00000953" w:rsidP="00000953">
            <w:pPr>
              <w:spacing w:line="276" w:lineRule="auto"/>
            </w:pPr>
            <w:r w:rsidRPr="005D279A">
              <w:t>£1,059</w:t>
            </w:r>
          </w:p>
        </w:tc>
        <w:tc>
          <w:tcPr>
            <w:tcW w:w="1885" w:type="dxa"/>
            <w:noWrap/>
          </w:tcPr>
          <w:p w14:paraId="6A8C42E0" w14:textId="10576CBF" w:rsidR="00000953" w:rsidRPr="00BE7DC2" w:rsidRDefault="00000953" w:rsidP="00000953">
            <w:pPr>
              <w:spacing w:line="276" w:lineRule="auto"/>
            </w:pPr>
            <w:r w:rsidRPr="005D279A">
              <w:t>£2,568</w:t>
            </w:r>
          </w:p>
        </w:tc>
        <w:tc>
          <w:tcPr>
            <w:tcW w:w="1885" w:type="dxa"/>
            <w:noWrap/>
          </w:tcPr>
          <w:p w14:paraId="21EE68E4" w14:textId="111DEA8B" w:rsidR="00000953" w:rsidRPr="00BE7DC2" w:rsidRDefault="00000953" w:rsidP="00000953">
            <w:pPr>
              <w:spacing w:line="276" w:lineRule="auto"/>
            </w:pPr>
            <w:r w:rsidRPr="005D279A">
              <w:t>£5,773</w:t>
            </w:r>
          </w:p>
        </w:tc>
      </w:tr>
      <w:tr w:rsidR="00000953" w:rsidRPr="00BE7DC2" w14:paraId="77EB0C31" w14:textId="77777777" w:rsidTr="00434DDF">
        <w:trPr>
          <w:trHeight w:val="300"/>
        </w:trPr>
        <w:tc>
          <w:tcPr>
            <w:tcW w:w="4232" w:type="dxa"/>
            <w:noWrap/>
          </w:tcPr>
          <w:p w14:paraId="625B78EE" w14:textId="2BC2E7EF" w:rsidR="00000953" w:rsidRPr="00BE7DC2" w:rsidRDefault="00000953" w:rsidP="00000953">
            <w:pPr>
              <w:spacing w:line="276" w:lineRule="auto"/>
            </w:pPr>
            <w:r w:rsidRPr="00AF4D69">
              <w:t>Operations/Initiatives(Other/Funded)</w:t>
            </w:r>
          </w:p>
        </w:tc>
        <w:tc>
          <w:tcPr>
            <w:tcW w:w="1885" w:type="dxa"/>
            <w:noWrap/>
          </w:tcPr>
          <w:p w14:paraId="6A3B219E" w14:textId="0DE518E8" w:rsidR="00000953" w:rsidRPr="00BE7DC2" w:rsidRDefault="00000953" w:rsidP="00000953">
            <w:pPr>
              <w:spacing w:line="276" w:lineRule="auto"/>
            </w:pPr>
            <w:r w:rsidRPr="005D279A">
              <w:t>£2,092</w:t>
            </w:r>
          </w:p>
        </w:tc>
        <w:tc>
          <w:tcPr>
            <w:tcW w:w="1751" w:type="dxa"/>
            <w:noWrap/>
          </w:tcPr>
          <w:p w14:paraId="79859E76" w14:textId="7BA6EBC4" w:rsidR="00000953" w:rsidRPr="00BE7DC2" w:rsidRDefault="00000953" w:rsidP="00000953">
            <w:pPr>
              <w:spacing w:line="276" w:lineRule="auto"/>
            </w:pPr>
            <w:r w:rsidRPr="005D279A">
              <w:t>£2,054</w:t>
            </w:r>
          </w:p>
        </w:tc>
        <w:tc>
          <w:tcPr>
            <w:tcW w:w="1751" w:type="dxa"/>
            <w:noWrap/>
          </w:tcPr>
          <w:p w14:paraId="161CFC92" w14:textId="677C4C4E" w:rsidR="00000953" w:rsidRPr="00BE7DC2" w:rsidRDefault="00000953" w:rsidP="00000953">
            <w:pPr>
              <w:spacing w:line="276" w:lineRule="auto"/>
            </w:pPr>
            <w:r w:rsidRPr="005D279A">
              <w:t>£1,699</w:t>
            </w:r>
          </w:p>
        </w:tc>
        <w:tc>
          <w:tcPr>
            <w:tcW w:w="1885" w:type="dxa"/>
            <w:noWrap/>
          </w:tcPr>
          <w:p w14:paraId="71122F7F" w14:textId="54690D43" w:rsidR="00000953" w:rsidRPr="00BE7DC2" w:rsidRDefault="00000953" w:rsidP="00000953">
            <w:pPr>
              <w:spacing w:line="276" w:lineRule="auto"/>
            </w:pPr>
            <w:r w:rsidRPr="005D279A">
              <w:t>£1,619</w:t>
            </w:r>
          </w:p>
        </w:tc>
        <w:tc>
          <w:tcPr>
            <w:tcW w:w="1885" w:type="dxa"/>
            <w:noWrap/>
          </w:tcPr>
          <w:p w14:paraId="61B51FC2" w14:textId="63223EEC" w:rsidR="00000953" w:rsidRPr="00BE7DC2" w:rsidRDefault="00000953" w:rsidP="00000953">
            <w:pPr>
              <w:spacing w:line="276" w:lineRule="auto"/>
            </w:pPr>
            <w:r w:rsidRPr="005D279A">
              <w:t>£2,744</w:t>
            </w:r>
          </w:p>
        </w:tc>
      </w:tr>
      <w:tr w:rsidR="00000953" w:rsidRPr="00BE7DC2" w14:paraId="0C15E617" w14:textId="77777777" w:rsidTr="00434DDF">
        <w:trPr>
          <w:trHeight w:val="300"/>
        </w:trPr>
        <w:tc>
          <w:tcPr>
            <w:tcW w:w="4232" w:type="dxa"/>
            <w:noWrap/>
          </w:tcPr>
          <w:p w14:paraId="0F3FA4A5" w14:textId="03B524A3" w:rsidR="00000953" w:rsidRPr="00BE7DC2" w:rsidRDefault="00000953" w:rsidP="00000953">
            <w:pPr>
              <w:spacing w:line="276" w:lineRule="auto"/>
            </w:pPr>
            <w:r w:rsidRPr="00AF4D69">
              <w:t>Planned</w:t>
            </w:r>
          </w:p>
        </w:tc>
        <w:tc>
          <w:tcPr>
            <w:tcW w:w="1885" w:type="dxa"/>
            <w:noWrap/>
          </w:tcPr>
          <w:p w14:paraId="179C16B3" w14:textId="039EE066" w:rsidR="00000953" w:rsidRPr="00BE7DC2" w:rsidRDefault="00000953" w:rsidP="00000953">
            <w:pPr>
              <w:spacing w:line="276" w:lineRule="auto"/>
            </w:pPr>
            <w:r w:rsidRPr="005D279A">
              <w:t>£1,040</w:t>
            </w:r>
          </w:p>
        </w:tc>
        <w:tc>
          <w:tcPr>
            <w:tcW w:w="1751" w:type="dxa"/>
            <w:noWrap/>
          </w:tcPr>
          <w:p w14:paraId="5A1F92D0" w14:textId="5C78DA1B" w:rsidR="00000953" w:rsidRPr="00BE7DC2" w:rsidRDefault="00000953" w:rsidP="00000953">
            <w:pPr>
              <w:spacing w:line="276" w:lineRule="auto"/>
            </w:pPr>
            <w:r w:rsidRPr="005D279A">
              <w:t>£1,593</w:t>
            </w:r>
          </w:p>
        </w:tc>
        <w:tc>
          <w:tcPr>
            <w:tcW w:w="1751" w:type="dxa"/>
            <w:noWrap/>
          </w:tcPr>
          <w:p w14:paraId="085021D6" w14:textId="6EA2DB57" w:rsidR="00000953" w:rsidRPr="00BE7DC2" w:rsidRDefault="00000953" w:rsidP="00000953">
            <w:pPr>
              <w:spacing w:line="276" w:lineRule="auto"/>
            </w:pPr>
            <w:r w:rsidRPr="005D279A">
              <w:t>£1,569</w:t>
            </w:r>
          </w:p>
        </w:tc>
        <w:tc>
          <w:tcPr>
            <w:tcW w:w="1885" w:type="dxa"/>
            <w:noWrap/>
          </w:tcPr>
          <w:p w14:paraId="052ED448" w14:textId="4D4528D0" w:rsidR="00000953" w:rsidRPr="00BE7DC2" w:rsidRDefault="00000953" w:rsidP="00000953">
            <w:pPr>
              <w:spacing w:line="276" w:lineRule="auto"/>
            </w:pPr>
            <w:r w:rsidRPr="005D279A">
              <w:t>£2,231</w:t>
            </w:r>
          </w:p>
        </w:tc>
        <w:tc>
          <w:tcPr>
            <w:tcW w:w="1885" w:type="dxa"/>
            <w:noWrap/>
          </w:tcPr>
          <w:p w14:paraId="709270D8" w14:textId="12B290DB" w:rsidR="00000953" w:rsidRPr="00BE7DC2" w:rsidRDefault="00000953" w:rsidP="00000953">
            <w:pPr>
              <w:spacing w:line="276" w:lineRule="auto"/>
            </w:pPr>
            <w:r w:rsidRPr="005D279A">
              <w:t>£3,063</w:t>
            </w:r>
          </w:p>
        </w:tc>
      </w:tr>
      <w:tr w:rsidR="00000953" w:rsidRPr="00BE7DC2" w14:paraId="6B599A57" w14:textId="77777777" w:rsidTr="00434DDF">
        <w:trPr>
          <w:trHeight w:val="300"/>
        </w:trPr>
        <w:tc>
          <w:tcPr>
            <w:tcW w:w="4232" w:type="dxa"/>
            <w:noWrap/>
          </w:tcPr>
          <w:p w14:paraId="3F28B315" w14:textId="3DE23710" w:rsidR="00000953" w:rsidRPr="00BE7DC2" w:rsidRDefault="00000953" w:rsidP="00000953">
            <w:pPr>
              <w:spacing w:line="276" w:lineRule="auto"/>
            </w:pPr>
            <w:r w:rsidRPr="00AF4D69">
              <w:t>Court/Citation</w:t>
            </w:r>
          </w:p>
        </w:tc>
        <w:tc>
          <w:tcPr>
            <w:tcW w:w="1885" w:type="dxa"/>
            <w:noWrap/>
          </w:tcPr>
          <w:p w14:paraId="176B0559" w14:textId="2E4312AB" w:rsidR="00000953" w:rsidRPr="00BE7DC2" w:rsidRDefault="00000953" w:rsidP="00000953">
            <w:pPr>
              <w:spacing w:line="276" w:lineRule="auto"/>
            </w:pPr>
            <w:r w:rsidRPr="005D279A">
              <w:t>£1,563</w:t>
            </w:r>
          </w:p>
        </w:tc>
        <w:tc>
          <w:tcPr>
            <w:tcW w:w="1751" w:type="dxa"/>
            <w:noWrap/>
          </w:tcPr>
          <w:p w14:paraId="7FB8DD34" w14:textId="70A2223B" w:rsidR="00000953" w:rsidRPr="00BE7DC2" w:rsidRDefault="00000953" w:rsidP="00000953">
            <w:pPr>
              <w:spacing w:line="276" w:lineRule="auto"/>
            </w:pPr>
            <w:r w:rsidRPr="005D279A">
              <w:t>£1,598</w:t>
            </w:r>
          </w:p>
        </w:tc>
        <w:tc>
          <w:tcPr>
            <w:tcW w:w="1751" w:type="dxa"/>
            <w:noWrap/>
          </w:tcPr>
          <w:p w14:paraId="720B04BB" w14:textId="2CFB3347" w:rsidR="00000953" w:rsidRPr="00BE7DC2" w:rsidRDefault="00000953" w:rsidP="00000953">
            <w:pPr>
              <w:spacing w:line="276" w:lineRule="auto"/>
            </w:pPr>
            <w:r w:rsidRPr="005D279A">
              <w:t>£906</w:t>
            </w:r>
          </w:p>
        </w:tc>
        <w:tc>
          <w:tcPr>
            <w:tcW w:w="1885" w:type="dxa"/>
            <w:noWrap/>
          </w:tcPr>
          <w:p w14:paraId="2BC1690E" w14:textId="411DB809" w:rsidR="00000953" w:rsidRPr="00BE7DC2" w:rsidRDefault="00000953" w:rsidP="00000953">
            <w:pPr>
              <w:spacing w:line="276" w:lineRule="auto"/>
            </w:pPr>
            <w:r w:rsidRPr="005D279A">
              <w:t>£2,004</w:t>
            </w:r>
          </w:p>
        </w:tc>
        <w:tc>
          <w:tcPr>
            <w:tcW w:w="1885" w:type="dxa"/>
            <w:noWrap/>
          </w:tcPr>
          <w:p w14:paraId="35E7FFF3" w14:textId="616100B7" w:rsidR="00000953" w:rsidRPr="00BE7DC2" w:rsidRDefault="00000953" w:rsidP="00000953">
            <w:pPr>
              <w:spacing w:line="276" w:lineRule="auto"/>
            </w:pPr>
            <w:r w:rsidRPr="005D279A">
              <w:t>£1,036</w:t>
            </w:r>
          </w:p>
        </w:tc>
      </w:tr>
      <w:tr w:rsidR="00000953" w:rsidRPr="00BE7DC2" w14:paraId="5E49354B" w14:textId="77777777" w:rsidTr="00434DDF">
        <w:trPr>
          <w:trHeight w:val="300"/>
        </w:trPr>
        <w:tc>
          <w:tcPr>
            <w:tcW w:w="4232" w:type="dxa"/>
            <w:noWrap/>
          </w:tcPr>
          <w:p w14:paraId="6782FC1B" w14:textId="13160BDD" w:rsidR="00000953" w:rsidRPr="00BE7DC2" w:rsidRDefault="00000953" w:rsidP="00000953">
            <w:pPr>
              <w:spacing w:line="276" w:lineRule="auto"/>
            </w:pPr>
            <w:r w:rsidRPr="00AF4D69">
              <w:t>Call-Out/Recall To Duty</w:t>
            </w:r>
          </w:p>
        </w:tc>
        <w:tc>
          <w:tcPr>
            <w:tcW w:w="1885" w:type="dxa"/>
            <w:noWrap/>
          </w:tcPr>
          <w:p w14:paraId="270E856E" w14:textId="09E4F450" w:rsidR="00000953" w:rsidRPr="00BE7DC2" w:rsidRDefault="00000953" w:rsidP="00000953">
            <w:pPr>
              <w:spacing w:line="276" w:lineRule="auto"/>
            </w:pPr>
            <w:r w:rsidRPr="005D279A">
              <w:t>£483</w:t>
            </w:r>
          </w:p>
        </w:tc>
        <w:tc>
          <w:tcPr>
            <w:tcW w:w="1751" w:type="dxa"/>
            <w:noWrap/>
          </w:tcPr>
          <w:p w14:paraId="73219CD5" w14:textId="75326E89" w:rsidR="00000953" w:rsidRPr="00BE7DC2" w:rsidRDefault="00000953" w:rsidP="00000953">
            <w:pPr>
              <w:spacing w:line="276" w:lineRule="auto"/>
            </w:pPr>
            <w:r w:rsidRPr="005D279A">
              <w:t>£634</w:t>
            </w:r>
          </w:p>
        </w:tc>
        <w:tc>
          <w:tcPr>
            <w:tcW w:w="1751" w:type="dxa"/>
            <w:noWrap/>
          </w:tcPr>
          <w:p w14:paraId="6B8A8958" w14:textId="41ABB19E" w:rsidR="00000953" w:rsidRPr="00BE7DC2" w:rsidRDefault="00000953" w:rsidP="00000953">
            <w:pPr>
              <w:spacing w:line="276" w:lineRule="auto"/>
            </w:pPr>
            <w:r w:rsidRPr="005D279A">
              <w:t>£661</w:t>
            </w:r>
          </w:p>
        </w:tc>
        <w:tc>
          <w:tcPr>
            <w:tcW w:w="1885" w:type="dxa"/>
            <w:noWrap/>
          </w:tcPr>
          <w:p w14:paraId="3CC3D973" w14:textId="41A9B34F" w:rsidR="00000953" w:rsidRPr="00BE7DC2" w:rsidRDefault="00000953" w:rsidP="00000953">
            <w:pPr>
              <w:spacing w:line="276" w:lineRule="auto"/>
            </w:pPr>
            <w:r w:rsidRPr="005D279A">
              <w:t>£861</w:t>
            </w:r>
          </w:p>
        </w:tc>
        <w:tc>
          <w:tcPr>
            <w:tcW w:w="1885" w:type="dxa"/>
            <w:noWrap/>
          </w:tcPr>
          <w:p w14:paraId="4079DA95" w14:textId="027E30B9" w:rsidR="00000953" w:rsidRPr="00BE7DC2" w:rsidRDefault="00000953" w:rsidP="00000953">
            <w:pPr>
              <w:spacing w:line="276" w:lineRule="auto"/>
            </w:pPr>
            <w:r w:rsidRPr="005D279A">
              <w:t>£1,145</w:t>
            </w:r>
          </w:p>
        </w:tc>
      </w:tr>
      <w:tr w:rsidR="00000953" w:rsidRPr="00BE7DC2" w14:paraId="38C9FD26" w14:textId="77777777" w:rsidTr="00434DDF">
        <w:trPr>
          <w:trHeight w:val="300"/>
        </w:trPr>
        <w:tc>
          <w:tcPr>
            <w:tcW w:w="4232" w:type="dxa"/>
            <w:noWrap/>
          </w:tcPr>
          <w:p w14:paraId="398E62E0" w14:textId="7C89189A" w:rsidR="00000953" w:rsidRPr="00BE7DC2" w:rsidRDefault="00000953" w:rsidP="00000953">
            <w:pPr>
              <w:spacing w:line="276" w:lineRule="auto"/>
            </w:pPr>
            <w:r w:rsidRPr="00AF4D69">
              <w:t>Events</w:t>
            </w:r>
          </w:p>
        </w:tc>
        <w:tc>
          <w:tcPr>
            <w:tcW w:w="1885" w:type="dxa"/>
            <w:noWrap/>
          </w:tcPr>
          <w:p w14:paraId="2674030B" w14:textId="6523111D" w:rsidR="00000953" w:rsidRPr="00BE7DC2" w:rsidRDefault="00000953" w:rsidP="00000953">
            <w:pPr>
              <w:spacing w:line="276" w:lineRule="auto"/>
            </w:pPr>
            <w:r w:rsidRPr="005D279A">
              <w:t>£289</w:t>
            </w:r>
          </w:p>
        </w:tc>
        <w:tc>
          <w:tcPr>
            <w:tcW w:w="1751" w:type="dxa"/>
            <w:noWrap/>
          </w:tcPr>
          <w:p w14:paraId="4BA58467" w14:textId="794612C2" w:rsidR="00000953" w:rsidRPr="00BE7DC2" w:rsidRDefault="00000953" w:rsidP="00000953">
            <w:pPr>
              <w:spacing w:line="276" w:lineRule="auto"/>
            </w:pPr>
            <w:r w:rsidRPr="005D279A">
              <w:t>£439</w:t>
            </w:r>
          </w:p>
        </w:tc>
        <w:tc>
          <w:tcPr>
            <w:tcW w:w="1751" w:type="dxa"/>
            <w:noWrap/>
          </w:tcPr>
          <w:p w14:paraId="27D5413B" w14:textId="197DB021" w:rsidR="00000953" w:rsidRPr="00BE7DC2" w:rsidRDefault="00000953" w:rsidP="00000953">
            <w:pPr>
              <w:spacing w:line="276" w:lineRule="auto"/>
            </w:pPr>
            <w:r w:rsidRPr="005D279A">
              <w:t>£37</w:t>
            </w:r>
          </w:p>
        </w:tc>
        <w:tc>
          <w:tcPr>
            <w:tcW w:w="1885" w:type="dxa"/>
            <w:noWrap/>
          </w:tcPr>
          <w:p w14:paraId="3B3437CB" w14:textId="31174033" w:rsidR="00000953" w:rsidRPr="00BE7DC2" w:rsidRDefault="00000953" w:rsidP="00000953">
            <w:pPr>
              <w:spacing w:line="276" w:lineRule="auto"/>
            </w:pPr>
            <w:r w:rsidRPr="005D279A">
              <w:t>£1,069</w:t>
            </w:r>
          </w:p>
        </w:tc>
        <w:tc>
          <w:tcPr>
            <w:tcW w:w="1885" w:type="dxa"/>
            <w:noWrap/>
          </w:tcPr>
          <w:p w14:paraId="5D4D4BE6" w14:textId="71D04D2C" w:rsidR="00000953" w:rsidRPr="00BE7DC2" w:rsidRDefault="00000953" w:rsidP="00000953">
            <w:pPr>
              <w:spacing w:line="276" w:lineRule="auto"/>
            </w:pPr>
            <w:r w:rsidRPr="005D279A">
              <w:t>£1,869</w:t>
            </w:r>
          </w:p>
        </w:tc>
      </w:tr>
      <w:tr w:rsidR="00000953" w:rsidRPr="00BE7DC2" w14:paraId="4DE0F241" w14:textId="77777777" w:rsidTr="00434DDF">
        <w:trPr>
          <w:trHeight w:val="300"/>
        </w:trPr>
        <w:tc>
          <w:tcPr>
            <w:tcW w:w="4232" w:type="dxa"/>
            <w:noWrap/>
          </w:tcPr>
          <w:p w14:paraId="38016BE1" w14:textId="6B374B63" w:rsidR="00000953" w:rsidRPr="00BE7DC2" w:rsidRDefault="00000953" w:rsidP="00000953">
            <w:pPr>
              <w:spacing w:line="276" w:lineRule="auto"/>
            </w:pPr>
            <w:r w:rsidRPr="00AF4D69">
              <w:t>Sport</w:t>
            </w:r>
          </w:p>
        </w:tc>
        <w:tc>
          <w:tcPr>
            <w:tcW w:w="1885" w:type="dxa"/>
            <w:noWrap/>
          </w:tcPr>
          <w:p w14:paraId="29945EBF" w14:textId="6EFFF499" w:rsidR="00000953" w:rsidRPr="00BE7DC2" w:rsidRDefault="00000953" w:rsidP="00000953">
            <w:pPr>
              <w:spacing w:line="276" w:lineRule="auto"/>
            </w:pPr>
            <w:r w:rsidRPr="005D279A">
              <w:t>£451</w:t>
            </w:r>
          </w:p>
        </w:tc>
        <w:tc>
          <w:tcPr>
            <w:tcW w:w="1751" w:type="dxa"/>
            <w:noWrap/>
          </w:tcPr>
          <w:p w14:paraId="3C038E38" w14:textId="73D75C7D" w:rsidR="00000953" w:rsidRPr="00BE7DC2" w:rsidRDefault="00000953" w:rsidP="00000953">
            <w:pPr>
              <w:spacing w:line="276" w:lineRule="auto"/>
            </w:pPr>
            <w:r w:rsidRPr="005D279A">
              <w:t>£821</w:t>
            </w:r>
          </w:p>
        </w:tc>
        <w:tc>
          <w:tcPr>
            <w:tcW w:w="1751" w:type="dxa"/>
            <w:noWrap/>
          </w:tcPr>
          <w:p w14:paraId="6F73C319" w14:textId="415C9033" w:rsidR="00000953" w:rsidRPr="00BE7DC2" w:rsidRDefault="00000953" w:rsidP="00000953">
            <w:pPr>
              <w:spacing w:line="276" w:lineRule="auto"/>
            </w:pPr>
            <w:r w:rsidRPr="005D279A">
              <w:t>£26</w:t>
            </w:r>
          </w:p>
        </w:tc>
        <w:tc>
          <w:tcPr>
            <w:tcW w:w="1885" w:type="dxa"/>
            <w:noWrap/>
          </w:tcPr>
          <w:p w14:paraId="47107E3B" w14:textId="11440018" w:rsidR="00000953" w:rsidRPr="00BE7DC2" w:rsidRDefault="00000953" w:rsidP="00000953">
            <w:pPr>
              <w:spacing w:line="276" w:lineRule="auto"/>
            </w:pPr>
            <w:r w:rsidRPr="005D279A">
              <w:t>£620</w:t>
            </w:r>
          </w:p>
        </w:tc>
        <w:tc>
          <w:tcPr>
            <w:tcW w:w="1885" w:type="dxa"/>
            <w:noWrap/>
          </w:tcPr>
          <w:p w14:paraId="5EC789DA" w14:textId="2049ADB5" w:rsidR="00000953" w:rsidRPr="00BE7DC2" w:rsidRDefault="00000953" w:rsidP="00000953">
            <w:pPr>
              <w:spacing w:line="276" w:lineRule="auto"/>
            </w:pPr>
            <w:r w:rsidRPr="005D279A">
              <w:t>£1,500</w:t>
            </w:r>
          </w:p>
        </w:tc>
      </w:tr>
      <w:tr w:rsidR="00000953" w:rsidRPr="00BE7DC2" w14:paraId="3E370420" w14:textId="77777777" w:rsidTr="00434DDF">
        <w:trPr>
          <w:trHeight w:val="300"/>
        </w:trPr>
        <w:tc>
          <w:tcPr>
            <w:tcW w:w="4232" w:type="dxa"/>
            <w:noWrap/>
          </w:tcPr>
          <w:p w14:paraId="49BA7C5B" w14:textId="35067754" w:rsidR="00000953" w:rsidRPr="00BE7DC2" w:rsidRDefault="00000953" w:rsidP="00000953">
            <w:pPr>
              <w:spacing w:line="276" w:lineRule="auto"/>
            </w:pPr>
            <w:r w:rsidRPr="00AF4D69">
              <w:t>Sickness Cover</w:t>
            </w:r>
          </w:p>
        </w:tc>
        <w:tc>
          <w:tcPr>
            <w:tcW w:w="1885" w:type="dxa"/>
            <w:noWrap/>
          </w:tcPr>
          <w:p w14:paraId="1241999C" w14:textId="3337A7B1" w:rsidR="00000953" w:rsidRPr="00BE7DC2" w:rsidRDefault="00000953" w:rsidP="00000953">
            <w:pPr>
              <w:spacing w:line="276" w:lineRule="auto"/>
            </w:pPr>
            <w:r w:rsidRPr="005D279A">
              <w:t>£152</w:t>
            </w:r>
          </w:p>
        </w:tc>
        <w:tc>
          <w:tcPr>
            <w:tcW w:w="1751" w:type="dxa"/>
            <w:noWrap/>
          </w:tcPr>
          <w:p w14:paraId="79AEB462" w14:textId="37666CB3" w:rsidR="00000953" w:rsidRPr="00BE7DC2" w:rsidRDefault="00000953" w:rsidP="00000953">
            <w:pPr>
              <w:spacing w:line="276" w:lineRule="auto"/>
            </w:pPr>
            <w:r w:rsidRPr="005D279A">
              <w:t>£228</w:t>
            </w:r>
          </w:p>
        </w:tc>
        <w:tc>
          <w:tcPr>
            <w:tcW w:w="1751" w:type="dxa"/>
            <w:noWrap/>
          </w:tcPr>
          <w:p w14:paraId="3E4B1514" w14:textId="0A388180" w:rsidR="00000953" w:rsidRPr="00BE7DC2" w:rsidRDefault="00000953" w:rsidP="00000953">
            <w:pPr>
              <w:spacing w:line="276" w:lineRule="auto"/>
            </w:pPr>
            <w:r w:rsidRPr="005D279A">
              <w:t>£87</w:t>
            </w:r>
          </w:p>
        </w:tc>
        <w:tc>
          <w:tcPr>
            <w:tcW w:w="1885" w:type="dxa"/>
            <w:noWrap/>
          </w:tcPr>
          <w:p w14:paraId="6174754F" w14:textId="2EFDC087" w:rsidR="00000953" w:rsidRPr="00BE7DC2" w:rsidRDefault="00000953" w:rsidP="00000953">
            <w:pPr>
              <w:spacing w:line="276" w:lineRule="auto"/>
            </w:pPr>
            <w:r w:rsidRPr="005D279A">
              <w:t>£485</w:t>
            </w:r>
          </w:p>
        </w:tc>
        <w:tc>
          <w:tcPr>
            <w:tcW w:w="1885" w:type="dxa"/>
            <w:noWrap/>
          </w:tcPr>
          <w:p w14:paraId="4BC537C2" w14:textId="57A01C61" w:rsidR="00000953" w:rsidRPr="00BE7DC2" w:rsidRDefault="00000953" w:rsidP="00000953">
            <w:pPr>
              <w:spacing w:line="276" w:lineRule="auto"/>
            </w:pPr>
            <w:r w:rsidRPr="005D279A">
              <w:t>£982</w:t>
            </w:r>
          </w:p>
        </w:tc>
      </w:tr>
      <w:tr w:rsidR="00000953" w:rsidRPr="00BE7DC2" w14:paraId="1BC8BF22" w14:textId="77777777" w:rsidTr="00434DDF">
        <w:trPr>
          <w:trHeight w:val="300"/>
        </w:trPr>
        <w:tc>
          <w:tcPr>
            <w:tcW w:w="4232" w:type="dxa"/>
            <w:noWrap/>
          </w:tcPr>
          <w:p w14:paraId="5FA619FD" w14:textId="6ABC2A31" w:rsidR="00000953" w:rsidRPr="00BE7DC2" w:rsidRDefault="00000953" w:rsidP="00000953">
            <w:pPr>
              <w:spacing w:line="276" w:lineRule="auto"/>
            </w:pPr>
            <w:r w:rsidRPr="00AF4D69">
              <w:lastRenderedPageBreak/>
              <w:t>External Source</w:t>
            </w:r>
          </w:p>
        </w:tc>
        <w:tc>
          <w:tcPr>
            <w:tcW w:w="1885" w:type="dxa"/>
            <w:noWrap/>
          </w:tcPr>
          <w:p w14:paraId="023FDB00" w14:textId="6E389458" w:rsidR="00000953" w:rsidRPr="00BE7DC2" w:rsidRDefault="00000953" w:rsidP="00000953">
            <w:pPr>
              <w:spacing w:line="276" w:lineRule="auto"/>
            </w:pPr>
            <w:r w:rsidRPr="005D279A">
              <w:t>£1</w:t>
            </w:r>
          </w:p>
        </w:tc>
        <w:tc>
          <w:tcPr>
            <w:tcW w:w="1751" w:type="dxa"/>
            <w:noWrap/>
          </w:tcPr>
          <w:p w14:paraId="66C14B8A" w14:textId="0F47F1B0" w:rsidR="00000953" w:rsidRPr="00BE7DC2" w:rsidRDefault="00000953" w:rsidP="00000953">
            <w:pPr>
              <w:spacing w:line="276" w:lineRule="auto"/>
            </w:pPr>
            <w:r w:rsidRPr="005D279A">
              <w:t>£3</w:t>
            </w:r>
          </w:p>
        </w:tc>
        <w:tc>
          <w:tcPr>
            <w:tcW w:w="1751" w:type="dxa"/>
            <w:noWrap/>
          </w:tcPr>
          <w:p w14:paraId="207BE459" w14:textId="30BAB1FB" w:rsidR="00000953" w:rsidRPr="00BE7DC2" w:rsidRDefault="00000953" w:rsidP="00000953">
            <w:pPr>
              <w:spacing w:line="276" w:lineRule="auto"/>
            </w:pPr>
            <w:r w:rsidRPr="005D279A">
              <w:t>£2</w:t>
            </w:r>
          </w:p>
        </w:tc>
        <w:tc>
          <w:tcPr>
            <w:tcW w:w="1885" w:type="dxa"/>
            <w:noWrap/>
          </w:tcPr>
          <w:p w14:paraId="4BF3F470" w14:textId="213D811F" w:rsidR="00000953" w:rsidRPr="00BE7DC2" w:rsidRDefault="00000953" w:rsidP="00000953">
            <w:pPr>
              <w:spacing w:line="276" w:lineRule="auto"/>
            </w:pPr>
            <w:r w:rsidRPr="005D279A">
              <w:t>£8</w:t>
            </w:r>
          </w:p>
        </w:tc>
        <w:tc>
          <w:tcPr>
            <w:tcW w:w="1885" w:type="dxa"/>
            <w:noWrap/>
          </w:tcPr>
          <w:p w14:paraId="68F538D0" w14:textId="4477C08C" w:rsidR="00000953" w:rsidRPr="00BE7DC2" w:rsidRDefault="00000953" w:rsidP="00000953">
            <w:pPr>
              <w:spacing w:line="276" w:lineRule="auto"/>
            </w:pPr>
            <w:r w:rsidRPr="005D279A">
              <w:t>£1,835</w:t>
            </w:r>
          </w:p>
        </w:tc>
      </w:tr>
      <w:tr w:rsidR="00000953" w:rsidRPr="00BE7DC2" w14:paraId="48E3C7E9" w14:textId="77777777" w:rsidTr="00434DDF">
        <w:trPr>
          <w:trHeight w:val="300"/>
        </w:trPr>
        <w:tc>
          <w:tcPr>
            <w:tcW w:w="4232" w:type="dxa"/>
            <w:noWrap/>
          </w:tcPr>
          <w:p w14:paraId="7F593F62" w14:textId="3D283409" w:rsidR="00000953" w:rsidRPr="00BE7DC2" w:rsidRDefault="00000953" w:rsidP="00000953">
            <w:pPr>
              <w:spacing w:line="276" w:lineRule="auto"/>
            </w:pPr>
            <w:r w:rsidRPr="00AF4D69">
              <w:t>Royalty (Uk)</w:t>
            </w:r>
          </w:p>
        </w:tc>
        <w:tc>
          <w:tcPr>
            <w:tcW w:w="1885" w:type="dxa"/>
            <w:noWrap/>
          </w:tcPr>
          <w:p w14:paraId="1DE1901C" w14:textId="66C387CB" w:rsidR="00000953" w:rsidRPr="00BE7DC2" w:rsidRDefault="00000953" w:rsidP="00000953">
            <w:pPr>
              <w:spacing w:line="276" w:lineRule="auto"/>
            </w:pPr>
            <w:r w:rsidRPr="005D279A">
              <w:t>£263</w:t>
            </w:r>
          </w:p>
        </w:tc>
        <w:tc>
          <w:tcPr>
            <w:tcW w:w="1751" w:type="dxa"/>
            <w:noWrap/>
          </w:tcPr>
          <w:p w14:paraId="71623F3C" w14:textId="2AA52C84" w:rsidR="00000953" w:rsidRPr="00BE7DC2" w:rsidRDefault="00000953" w:rsidP="00000953">
            <w:pPr>
              <w:spacing w:line="276" w:lineRule="auto"/>
            </w:pPr>
            <w:r w:rsidRPr="005D279A">
              <w:t>£299</w:t>
            </w:r>
          </w:p>
        </w:tc>
        <w:tc>
          <w:tcPr>
            <w:tcW w:w="1751" w:type="dxa"/>
            <w:noWrap/>
          </w:tcPr>
          <w:p w14:paraId="6120E26C" w14:textId="0F0BC6F0" w:rsidR="00000953" w:rsidRPr="00BE7DC2" w:rsidRDefault="00000953" w:rsidP="00000953">
            <w:pPr>
              <w:spacing w:line="276" w:lineRule="auto"/>
            </w:pPr>
            <w:r w:rsidRPr="005D279A">
              <w:t>£154</w:t>
            </w:r>
          </w:p>
        </w:tc>
        <w:tc>
          <w:tcPr>
            <w:tcW w:w="1885" w:type="dxa"/>
            <w:noWrap/>
          </w:tcPr>
          <w:p w14:paraId="459B2C5D" w14:textId="72E3A7C0" w:rsidR="00000953" w:rsidRPr="00BE7DC2" w:rsidRDefault="00000953" w:rsidP="00000953">
            <w:pPr>
              <w:spacing w:line="276" w:lineRule="auto"/>
            </w:pPr>
            <w:r w:rsidRPr="005D279A">
              <w:t>£297</w:t>
            </w:r>
          </w:p>
        </w:tc>
        <w:tc>
          <w:tcPr>
            <w:tcW w:w="1885" w:type="dxa"/>
            <w:noWrap/>
          </w:tcPr>
          <w:p w14:paraId="6D01D189" w14:textId="0CA51264" w:rsidR="00000953" w:rsidRPr="00BE7DC2" w:rsidRDefault="00000953" w:rsidP="00000953">
            <w:pPr>
              <w:spacing w:line="276" w:lineRule="auto"/>
            </w:pPr>
            <w:r w:rsidRPr="005D279A">
              <w:t>£342</w:t>
            </w:r>
          </w:p>
        </w:tc>
      </w:tr>
      <w:tr w:rsidR="00000953" w:rsidRPr="00BE7DC2" w14:paraId="361C3B97" w14:textId="77777777" w:rsidTr="00434DDF">
        <w:trPr>
          <w:trHeight w:val="300"/>
        </w:trPr>
        <w:tc>
          <w:tcPr>
            <w:tcW w:w="4232" w:type="dxa"/>
            <w:noWrap/>
          </w:tcPr>
          <w:p w14:paraId="657913C1" w14:textId="1A9D5F32" w:rsidR="00000953" w:rsidRPr="00BE7DC2" w:rsidRDefault="00000953" w:rsidP="00000953">
            <w:pPr>
              <w:spacing w:line="276" w:lineRule="auto"/>
            </w:pPr>
            <w:r w:rsidRPr="00AF4D69">
              <w:t>Training</w:t>
            </w:r>
          </w:p>
        </w:tc>
        <w:tc>
          <w:tcPr>
            <w:tcW w:w="1885" w:type="dxa"/>
            <w:noWrap/>
          </w:tcPr>
          <w:p w14:paraId="70F7B258" w14:textId="4B137A42" w:rsidR="00000953" w:rsidRPr="00BE7DC2" w:rsidRDefault="00000953" w:rsidP="00000953">
            <w:pPr>
              <w:spacing w:line="276" w:lineRule="auto"/>
            </w:pPr>
            <w:r w:rsidRPr="005D279A">
              <w:t>£158</w:t>
            </w:r>
          </w:p>
        </w:tc>
        <w:tc>
          <w:tcPr>
            <w:tcW w:w="1751" w:type="dxa"/>
            <w:noWrap/>
          </w:tcPr>
          <w:p w14:paraId="6981D500" w14:textId="29CB8E44" w:rsidR="00000953" w:rsidRPr="00BE7DC2" w:rsidRDefault="00000953" w:rsidP="00000953">
            <w:pPr>
              <w:spacing w:line="276" w:lineRule="auto"/>
            </w:pPr>
            <w:r w:rsidRPr="005D279A">
              <w:t>£187</w:t>
            </w:r>
          </w:p>
        </w:tc>
        <w:tc>
          <w:tcPr>
            <w:tcW w:w="1751" w:type="dxa"/>
            <w:noWrap/>
          </w:tcPr>
          <w:p w14:paraId="34D544BB" w14:textId="669C7D93" w:rsidR="00000953" w:rsidRPr="00BE7DC2" w:rsidRDefault="00000953" w:rsidP="00000953">
            <w:pPr>
              <w:spacing w:line="276" w:lineRule="auto"/>
            </w:pPr>
            <w:r w:rsidRPr="005D279A">
              <w:t>£89</w:t>
            </w:r>
          </w:p>
        </w:tc>
        <w:tc>
          <w:tcPr>
            <w:tcW w:w="1885" w:type="dxa"/>
            <w:noWrap/>
          </w:tcPr>
          <w:p w14:paraId="74BA8AB4" w14:textId="02CA4D15" w:rsidR="00000953" w:rsidRPr="00BE7DC2" w:rsidRDefault="00000953" w:rsidP="00000953">
            <w:pPr>
              <w:spacing w:line="276" w:lineRule="auto"/>
            </w:pPr>
            <w:r w:rsidRPr="005D279A">
              <w:t>£287</w:t>
            </w:r>
          </w:p>
        </w:tc>
        <w:tc>
          <w:tcPr>
            <w:tcW w:w="1885" w:type="dxa"/>
            <w:noWrap/>
          </w:tcPr>
          <w:p w14:paraId="33681440" w14:textId="48F1A4E5" w:rsidR="00000953" w:rsidRPr="00BE7DC2" w:rsidRDefault="00000953" w:rsidP="00000953">
            <w:pPr>
              <w:spacing w:line="276" w:lineRule="auto"/>
            </w:pPr>
            <w:r w:rsidRPr="005D279A">
              <w:t>£464</w:t>
            </w:r>
          </w:p>
        </w:tc>
      </w:tr>
      <w:tr w:rsidR="00000953" w:rsidRPr="00BE7DC2" w14:paraId="591370DB" w14:textId="77777777" w:rsidTr="00434DDF">
        <w:trPr>
          <w:trHeight w:val="300"/>
        </w:trPr>
        <w:tc>
          <w:tcPr>
            <w:tcW w:w="4232" w:type="dxa"/>
            <w:noWrap/>
          </w:tcPr>
          <w:p w14:paraId="7426DBD4" w14:textId="694C2390" w:rsidR="00000953" w:rsidRPr="00BE7DC2" w:rsidRDefault="00000953" w:rsidP="00000953">
            <w:pPr>
              <w:spacing w:line="276" w:lineRule="auto"/>
            </w:pPr>
            <w:r w:rsidRPr="00AF4D69">
              <w:t>Court Other</w:t>
            </w:r>
          </w:p>
        </w:tc>
        <w:tc>
          <w:tcPr>
            <w:tcW w:w="1885" w:type="dxa"/>
            <w:noWrap/>
          </w:tcPr>
          <w:p w14:paraId="11CC5B44" w14:textId="05E72A7C" w:rsidR="00000953" w:rsidRPr="00BE7DC2" w:rsidRDefault="00000953" w:rsidP="00000953">
            <w:pPr>
              <w:spacing w:line="276" w:lineRule="auto"/>
            </w:pPr>
            <w:r w:rsidRPr="005D279A">
              <w:t>£98</w:t>
            </w:r>
          </w:p>
        </w:tc>
        <w:tc>
          <w:tcPr>
            <w:tcW w:w="1751" w:type="dxa"/>
            <w:noWrap/>
          </w:tcPr>
          <w:p w14:paraId="67D5EDEF" w14:textId="3BA79440" w:rsidR="00000953" w:rsidRPr="00BE7DC2" w:rsidRDefault="00000953" w:rsidP="00000953">
            <w:pPr>
              <w:spacing w:line="276" w:lineRule="auto"/>
            </w:pPr>
            <w:r w:rsidRPr="005D279A">
              <w:t>£147</w:t>
            </w:r>
          </w:p>
        </w:tc>
        <w:tc>
          <w:tcPr>
            <w:tcW w:w="1751" w:type="dxa"/>
            <w:noWrap/>
          </w:tcPr>
          <w:p w14:paraId="1515C670" w14:textId="4116CD90" w:rsidR="00000953" w:rsidRPr="00BE7DC2" w:rsidRDefault="00000953" w:rsidP="00000953">
            <w:pPr>
              <w:spacing w:line="276" w:lineRule="auto"/>
            </w:pPr>
            <w:r w:rsidRPr="005D279A">
              <w:t>£83</w:t>
            </w:r>
          </w:p>
        </w:tc>
        <w:tc>
          <w:tcPr>
            <w:tcW w:w="1885" w:type="dxa"/>
            <w:noWrap/>
          </w:tcPr>
          <w:p w14:paraId="7F6A7DA4" w14:textId="769B8FAA" w:rsidR="00000953" w:rsidRPr="00BE7DC2" w:rsidRDefault="00000953" w:rsidP="00000953">
            <w:pPr>
              <w:spacing w:line="276" w:lineRule="auto"/>
            </w:pPr>
            <w:r w:rsidRPr="005D279A">
              <w:t>£190</w:t>
            </w:r>
          </w:p>
        </w:tc>
        <w:tc>
          <w:tcPr>
            <w:tcW w:w="1885" w:type="dxa"/>
            <w:noWrap/>
          </w:tcPr>
          <w:p w14:paraId="3362FD4E" w14:textId="5611BF8C" w:rsidR="00000953" w:rsidRPr="00BE7DC2" w:rsidRDefault="00000953" w:rsidP="00000953">
            <w:pPr>
              <w:spacing w:line="276" w:lineRule="auto"/>
            </w:pPr>
            <w:r w:rsidRPr="005D279A">
              <w:t>£275</w:t>
            </w:r>
          </w:p>
        </w:tc>
      </w:tr>
      <w:tr w:rsidR="00000953" w:rsidRPr="00BE7DC2" w14:paraId="0524C2F6" w14:textId="77777777" w:rsidTr="00434DDF">
        <w:trPr>
          <w:trHeight w:val="300"/>
        </w:trPr>
        <w:tc>
          <w:tcPr>
            <w:tcW w:w="4232" w:type="dxa"/>
            <w:noWrap/>
          </w:tcPr>
          <w:p w14:paraId="59DD69B5" w14:textId="4394E350" w:rsidR="00000953" w:rsidRPr="00BE7DC2" w:rsidRDefault="00000953" w:rsidP="00000953">
            <w:pPr>
              <w:spacing w:line="276" w:lineRule="auto"/>
            </w:pPr>
            <w:r w:rsidRPr="00AF4D69">
              <w:t>Vip</w:t>
            </w:r>
          </w:p>
        </w:tc>
        <w:tc>
          <w:tcPr>
            <w:tcW w:w="1885" w:type="dxa"/>
            <w:noWrap/>
          </w:tcPr>
          <w:p w14:paraId="1E2D3107" w14:textId="2BAD7643" w:rsidR="00000953" w:rsidRPr="00BE7DC2" w:rsidRDefault="00000953" w:rsidP="00000953">
            <w:pPr>
              <w:spacing w:line="276" w:lineRule="auto"/>
            </w:pPr>
            <w:r w:rsidRPr="005D279A">
              <w:t>£93</w:t>
            </w:r>
          </w:p>
        </w:tc>
        <w:tc>
          <w:tcPr>
            <w:tcW w:w="1751" w:type="dxa"/>
            <w:noWrap/>
          </w:tcPr>
          <w:p w14:paraId="46BE9F14" w14:textId="38A41FE7" w:rsidR="00000953" w:rsidRPr="00BE7DC2" w:rsidRDefault="00000953" w:rsidP="00000953">
            <w:pPr>
              <w:spacing w:line="276" w:lineRule="auto"/>
            </w:pPr>
            <w:r w:rsidRPr="005D279A">
              <w:t>£146</w:t>
            </w:r>
          </w:p>
        </w:tc>
        <w:tc>
          <w:tcPr>
            <w:tcW w:w="1751" w:type="dxa"/>
            <w:noWrap/>
          </w:tcPr>
          <w:p w14:paraId="19E98B53" w14:textId="4A110A53" w:rsidR="00000953" w:rsidRPr="00BE7DC2" w:rsidRDefault="00000953" w:rsidP="00000953">
            <w:pPr>
              <w:spacing w:line="276" w:lineRule="auto"/>
            </w:pPr>
            <w:r w:rsidRPr="005D279A">
              <w:t>£42</w:t>
            </w:r>
          </w:p>
        </w:tc>
        <w:tc>
          <w:tcPr>
            <w:tcW w:w="1885" w:type="dxa"/>
            <w:noWrap/>
          </w:tcPr>
          <w:p w14:paraId="2F92A673" w14:textId="648591C1" w:rsidR="00000953" w:rsidRPr="00BE7DC2" w:rsidRDefault="00000953" w:rsidP="00000953">
            <w:pPr>
              <w:spacing w:line="276" w:lineRule="auto"/>
            </w:pPr>
            <w:r w:rsidRPr="005D279A">
              <w:t>£127</w:t>
            </w:r>
          </w:p>
        </w:tc>
        <w:tc>
          <w:tcPr>
            <w:tcW w:w="1885" w:type="dxa"/>
            <w:noWrap/>
          </w:tcPr>
          <w:p w14:paraId="28086591" w14:textId="6A028D33" w:rsidR="00000953" w:rsidRPr="00BE7DC2" w:rsidRDefault="00000953" w:rsidP="00000953">
            <w:pPr>
              <w:spacing w:line="276" w:lineRule="auto"/>
            </w:pPr>
            <w:r w:rsidRPr="005D279A">
              <w:t>£110</w:t>
            </w:r>
          </w:p>
        </w:tc>
      </w:tr>
      <w:tr w:rsidR="00000953" w:rsidRPr="00BE7DC2" w14:paraId="78F3AAE2" w14:textId="77777777" w:rsidTr="00434DDF">
        <w:trPr>
          <w:trHeight w:val="300"/>
        </w:trPr>
        <w:tc>
          <w:tcPr>
            <w:tcW w:w="4232" w:type="dxa"/>
            <w:noWrap/>
          </w:tcPr>
          <w:p w14:paraId="6E581448" w14:textId="250C82F3" w:rsidR="00000953" w:rsidRPr="00BE7DC2" w:rsidRDefault="00000953" w:rsidP="00000953">
            <w:pPr>
              <w:spacing w:line="276" w:lineRule="auto"/>
            </w:pPr>
            <w:r w:rsidRPr="00AF4D69">
              <w:t>O</w:t>
            </w:r>
            <w:r w:rsidR="00C22955">
              <w:t>ther</w:t>
            </w:r>
          </w:p>
        </w:tc>
        <w:tc>
          <w:tcPr>
            <w:tcW w:w="1885" w:type="dxa"/>
            <w:noWrap/>
          </w:tcPr>
          <w:p w14:paraId="440F01D8" w14:textId="50A1BD0E" w:rsidR="00000953" w:rsidRPr="00BE7DC2" w:rsidRDefault="00000953" w:rsidP="00000953">
            <w:pPr>
              <w:spacing w:line="276" w:lineRule="auto"/>
            </w:pPr>
            <w:r w:rsidRPr="005D279A">
              <w:t>£27</w:t>
            </w:r>
          </w:p>
        </w:tc>
        <w:tc>
          <w:tcPr>
            <w:tcW w:w="1751" w:type="dxa"/>
            <w:noWrap/>
          </w:tcPr>
          <w:p w14:paraId="0EC6A6B2" w14:textId="65A87B62" w:rsidR="00000953" w:rsidRPr="00BE7DC2" w:rsidRDefault="00000953" w:rsidP="00000953">
            <w:pPr>
              <w:spacing w:line="276" w:lineRule="auto"/>
            </w:pPr>
            <w:r w:rsidRPr="005D279A">
              <w:t>£64</w:t>
            </w:r>
          </w:p>
        </w:tc>
        <w:tc>
          <w:tcPr>
            <w:tcW w:w="1751" w:type="dxa"/>
            <w:noWrap/>
          </w:tcPr>
          <w:p w14:paraId="75F5AB5D" w14:textId="0712B01E" w:rsidR="00000953" w:rsidRPr="00BE7DC2" w:rsidRDefault="00000953" w:rsidP="00000953">
            <w:pPr>
              <w:spacing w:line="276" w:lineRule="auto"/>
            </w:pPr>
            <w:r w:rsidRPr="005D279A">
              <w:t>£22</w:t>
            </w:r>
          </w:p>
        </w:tc>
        <w:tc>
          <w:tcPr>
            <w:tcW w:w="1885" w:type="dxa"/>
            <w:noWrap/>
          </w:tcPr>
          <w:p w14:paraId="6CBC1188" w14:textId="28DDFD7A" w:rsidR="00000953" w:rsidRPr="00BE7DC2" w:rsidRDefault="00000953" w:rsidP="00000953">
            <w:pPr>
              <w:spacing w:line="276" w:lineRule="auto"/>
            </w:pPr>
            <w:r w:rsidRPr="005D279A">
              <w:t>£7</w:t>
            </w:r>
          </w:p>
        </w:tc>
        <w:tc>
          <w:tcPr>
            <w:tcW w:w="1885" w:type="dxa"/>
            <w:noWrap/>
          </w:tcPr>
          <w:p w14:paraId="05F98D44" w14:textId="506F01FB" w:rsidR="00000953" w:rsidRPr="00BE7DC2" w:rsidRDefault="00000953" w:rsidP="00000953">
            <w:pPr>
              <w:spacing w:line="276" w:lineRule="auto"/>
            </w:pPr>
            <w:r w:rsidRPr="005D279A">
              <w:t>£11</w:t>
            </w:r>
          </w:p>
        </w:tc>
      </w:tr>
      <w:tr w:rsidR="00000953" w:rsidRPr="00BE7DC2" w14:paraId="312A51F0" w14:textId="77777777" w:rsidTr="00434DDF">
        <w:trPr>
          <w:trHeight w:val="300"/>
        </w:trPr>
        <w:tc>
          <w:tcPr>
            <w:tcW w:w="4232" w:type="dxa"/>
            <w:noWrap/>
            <w:hideMark/>
          </w:tcPr>
          <w:p w14:paraId="2AA4A410" w14:textId="77777777" w:rsidR="00000953" w:rsidRPr="0053281E" w:rsidRDefault="00000953" w:rsidP="00000953">
            <w:pPr>
              <w:spacing w:line="276" w:lineRule="auto"/>
              <w:rPr>
                <w:b/>
                <w:bCs/>
              </w:rPr>
            </w:pPr>
            <w:r w:rsidRPr="0053281E">
              <w:rPr>
                <w:b/>
                <w:bCs/>
              </w:rPr>
              <w:t>Total</w:t>
            </w:r>
          </w:p>
        </w:tc>
        <w:tc>
          <w:tcPr>
            <w:tcW w:w="1885" w:type="dxa"/>
            <w:noWrap/>
            <w:hideMark/>
          </w:tcPr>
          <w:p w14:paraId="0936B3BC" w14:textId="55AC67EF" w:rsidR="00000953" w:rsidRPr="0053281E" w:rsidRDefault="00000953" w:rsidP="00000953">
            <w:pPr>
              <w:spacing w:line="276" w:lineRule="auto"/>
              <w:rPr>
                <w:b/>
                <w:bCs/>
              </w:rPr>
            </w:pPr>
            <w:r w:rsidRPr="0053281E">
              <w:rPr>
                <w:b/>
                <w:bCs/>
              </w:rPr>
              <w:t>£27,575</w:t>
            </w:r>
          </w:p>
        </w:tc>
        <w:tc>
          <w:tcPr>
            <w:tcW w:w="1751" w:type="dxa"/>
            <w:noWrap/>
            <w:hideMark/>
          </w:tcPr>
          <w:p w14:paraId="1299F670" w14:textId="1D074EF2" w:rsidR="00000953" w:rsidRPr="0053281E" w:rsidRDefault="00000953" w:rsidP="00000953">
            <w:pPr>
              <w:spacing w:line="276" w:lineRule="auto"/>
              <w:rPr>
                <w:b/>
                <w:bCs/>
              </w:rPr>
            </w:pPr>
            <w:r w:rsidRPr="0053281E">
              <w:rPr>
                <w:b/>
                <w:bCs/>
              </w:rPr>
              <w:t>£19,429</w:t>
            </w:r>
          </w:p>
        </w:tc>
        <w:tc>
          <w:tcPr>
            <w:tcW w:w="1751" w:type="dxa"/>
            <w:noWrap/>
            <w:hideMark/>
          </w:tcPr>
          <w:p w14:paraId="378FD093" w14:textId="24BBE627" w:rsidR="00000953" w:rsidRPr="0053281E" w:rsidRDefault="00000953" w:rsidP="00000953">
            <w:pPr>
              <w:spacing w:line="276" w:lineRule="auto"/>
              <w:rPr>
                <w:b/>
                <w:bCs/>
              </w:rPr>
            </w:pPr>
            <w:r w:rsidRPr="0053281E">
              <w:rPr>
                <w:b/>
                <w:bCs/>
              </w:rPr>
              <w:t>£16,892</w:t>
            </w:r>
          </w:p>
        </w:tc>
        <w:tc>
          <w:tcPr>
            <w:tcW w:w="1885" w:type="dxa"/>
            <w:noWrap/>
            <w:hideMark/>
          </w:tcPr>
          <w:p w14:paraId="23415F7C" w14:textId="5FE4720E" w:rsidR="00000953" w:rsidRPr="0053281E" w:rsidRDefault="00000953" w:rsidP="00000953">
            <w:pPr>
              <w:spacing w:line="276" w:lineRule="auto"/>
              <w:rPr>
                <w:b/>
                <w:bCs/>
              </w:rPr>
            </w:pPr>
            <w:r w:rsidRPr="0053281E">
              <w:rPr>
                <w:b/>
                <w:bCs/>
              </w:rPr>
              <w:t>£40,618</w:t>
            </w:r>
          </w:p>
        </w:tc>
        <w:tc>
          <w:tcPr>
            <w:tcW w:w="1885" w:type="dxa"/>
            <w:noWrap/>
            <w:hideMark/>
          </w:tcPr>
          <w:p w14:paraId="1DF8E7D9" w14:textId="29E36CD2" w:rsidR="00000953" w:rsidRPr="0053281E" w:rsidRDefault="00000953" w:rsidP="00000953">
            <w:pPr>
              <w:spacing w:line="276" w:lineRule="auto"/>
              <w:rPr>
                <w:b/>
                <w:bCs/>
              </w:rPr>
            </w:pPr>
            <w:r w:rsidRPr="0053281E">
              <w:rPr>
                <w:b/>
                <w:bCs/>
              </w:rPr>
              <w:t>£47,125</w:t>
            </w:r>
          </w:p>
        </w:tc>
      </w:tr>
    </w:tbl>
    <w:p w14:paraId="68B32E90" w14:textId="77777777" w:rsidR="00C22955" w:rsidRDefault="00C22955" w:rsidP="0036503B">
      <w:pPr>
        <w:rPr>
          <w:b/>
          <w:bCs/>
        </w:rPr>
      </w:pPr>
    </w:p>
    <w:p w14:paraId="32F6076E" w14:textId="2B43F24D" w:rsidR="00BE7DC2" w:rsidRPr="001B5126" w:rsidRDefault="00BE7DC2" w:rsidP="0036503B">
      <w:pPr>
        <w:rPr>
          <w:b/>
          <w:bCs/>
        </w:rPr>
      </w:pPr>
      <w:r w:rsidRPr="00BE7DC2">
        <w:rPr>
          <w:b/>
          <w:bCs/>
        </w:rPr>
        <w:t>If this can be further broken down by department to allow attribution to different areas and by year costs incurred.</w:t>
      </w:r>
    </w:p>
    <w:p w14:paraId="2C72050C" w14:textId="4F42E8F0" w:rsidR="00BE7DC2" w:rsidRPr="001B5126" w:rsidRDefault="001B5126" w:rsidP="0036503B">
      <w:pPr>
        <w:rPr>
          <w:bCs/>
        </w:rPr>
      </w:pPr>
      <w:r w:rsidRPr="001B5126">
        <w:rPr>
          <w:bCs/>
        </w:rPr>
        <w:t xml:space="preserve">Overtime for police officers and staff for the past five financial years is detailed in the table below, broken down by </w:t>
      </w:r>
      <w:r w:rsidR="00F15080">
        <w:rPr>
          <w:bCs/>
        </w:rPr>
        <w:t>cost centre</w:t>
      </w:r>
      <w:r w:rsidRPr="001B5126">
        <w:rPr>
          <w:bCs/>
        </w:rPr>
        <w:t>:</w:t>
      </w:r>
    </w:p>
    <w:tbl>
      <w:tblPr>
        <w:tblStyle w:val="TableGrid"/>
        <w:tblW w:w="1200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2"/>
        <w:gridCol w:w="1721"/>
        <w:gridCol w:w="1721"/>
        <w:gridCol w:w="1722"/>
        <w:gridCol w:w="1721"/>
        <w:gridCol w:w="1722"/>
      </w:tblGrid>
      <w:tr w:rsidR="002E421F" w:rsidRPr="001B5126" w14:paraId="06029EBA" w14:textId="77777777" w:rsidTr="002E421F">
        <w:trPr>
          <w:cantSplit/>
          <w:trHeight w:val="300"/>
          <w:tblHeader/>
        </w:trPr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6915D8DE" w14:textId="2BF7E72C" w:rsidR="002E421F" w:rsidRPr="001B5126" w:rsidRDefault="002E421F" w:rsidP="002A4889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Overtime by </w:t>
            </w:r>
            <w:r w:rsidRPr="001B5126">
              <w:rPr>
                <w:b/>
                <w:bCs/>
              </w:rPr>
              <w:t>Cost Centre</w:t>
            </w:r>
          </w:p>
        </w:tc>
        <w:tc>
          <w:tcPr>
            <w:tcW w:w="1721" w:type="dxa"/>
            <w:shd w:val="clear" w:color="auto" w:fill="D9D9D9" w:themeFill="background1" w:themeFillShade="D9"/>
            <w:noWrap/>
            <w:hideMark/>
          </w:tcPr>
          <w:p w14:paraId="1D4AD212" w14:textId="77777777" w:rsidR="002E421F" w:rsidRDefault="002E421F" w:rsidP="002A4889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1B5126">
              <w:rPr>
                <w:b/>
                <w:bCs/>
              </w:rPr>
              <w:t>2018/19</w:t>
            </w:r>
          </w:p>
          <w:p w14:paraId="062DA254" w14:textId="378F3EF8" w:rsidR="002A4889" w:rsidRPr="001B5126" w:rsidRDefault="002A4889" w:rsidP="002A4889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£’000</w:t>
            </w:r>
          </w:p>
        </w:tc>
        <w:tc>
          <w:tcPr>
            <w:tcW w:w="1721" w:type="dxa"/>
            <w:shd w:val="clear" w:color="auto" w:fill="D9D9D9" w:themeFill="background1" w:themeFillShade="D9"/>
            <w:noWrap/>
            <w:hideMark/>
          </w:tcPr>
          <w:p w14:paraId="262839E7" w14:textId="77777777" w:rsidR="002E421F" w:rsidRDefault="002E421F" w:rsidP="002A4889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1B5126">
              <w:rPr>
                <w:b/>
                <w:bCs/>
              </w:rPr>
              <w:t>2019/20</w:t>
            </w:r>
          </w:p>
          <w:p w14:paraId="1FB936A7" w14:textId="70422A22" w:rsidR="002A4889" w:rsidRPr="001B5126" w:rsidRDefault="002A4889" w:rsidP="002A4889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£’000</w:t>
            </w:r>
          </w:p>
        </w:tc>
        <w:tc>
          <w:tcPr>
            <w:tcW w:w="1722" w:type="dxa"/>
            <w:shd w:val="clear" w:color="auto" w:fill="D9D9D9" w:themeFill="background1" w:themeFillShade="D9"/>
            <w:noWrap/>
            <w:hideMark/>
          </w:tcPr>
          <w:p w14:paraId="6FF27118" w14:textId="77777777" w:rsidR="002E421F" w:rsidRDefault="002E421F" w:rsidP="002A4889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1B5126">
              <w:rPr>
                <w:b/>
                <w:bCs/>
              </w:rPr>
              <w:t>2020/21</w:t>
            </w:r>
          </w:p>
          <w:p w14:paraId="1F7258BF" w14:textId="42E9942A" w:rsidR="002A4889" w:rsidRPr="001B5126" w:rsidRDefault="002A4889" w:rsidP="002A4889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£’000</w:t>
            </w:r>
          </w:p>
        </w:tc>
        <w:tc>
          <w:tcPr>
            <w:tcW w:w="1721" w:type="dxa"/>
            <w:shd w:val="clear" w:color="auto" w:fill="D9D9D9" w:themeFill="background1" w:themeFillShade="D9"/>
            <w:noWrap/>
            <w:hideMark/>
          </w:tcPr>
          <w:p w14:paraId="2EB0C6D4" w14:textId="77777777" w:rsidR="002E421F" w:rsidRDefault="002E421F" w:rsidP="002A4889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1B5126">
              <w:rPr>
                <w:b/>
                <w:bCs/>
              </w:rPr>
              <w:t>2021/22</w:t>
            </w:r>
          </w:p>
          <w:p w14:paraId="00C35415" w14:textId="4EC86CEF" w:rsidR="002A4889" w:rsidRPr="001B5126" w:rsidRDefault="002A4889" w:rsidP="002A4889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£’000</w:t>
            </w:r>
          </w:p>
        </w:tc>
        <w:tc>
          <w:tcPr>
            <w:tcW w:w="1722" w:type="dxa"/>
            <w:shd w:val="clear" w:color="auto" w:fill="D9D9D9" w:themeFill="background1" w:themeFillShade="D9"/>
            <w:noWrap/>
            <w:hideMark/>
          </w:tcPr>
          <w:p w14:paraId="1E819E67" w14:textId="77777777" w:rsidR="002E421F" w:rsidRDefault="002E421F" w:rsidP="002A4889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1B5126">
              <w:rPr>
                <w:b/>
                <w:bCs/>
              </w:rPr>
              <w:t>2022/23</w:t>
            </w:r>
          </w:p>
          <w:p w14:paraId="607D620C" w14:textId="6DA69D92" w:rsidR="002A4889" w:rsidRPr="001B5126" w:rsidRDefault="002A4889" w:rsidP="002A4889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£’000</w:t>
            </w:r>
          </w:p>
        </w:tc>
      </w:tr>
      <w:tr w:rsidR="003F03D9" w:rsidRPr="001B5126" w14:paraId="6140E105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2D8FFE5E" w14:textId="5177F073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Acc - Crime &amp; Protection</w:t>
            </w:r>
          </w:p>
        </w:tc>
        <w:tc>
          <w:tcPr>
            <w:tcW w:w="1721" w:type="dxa"/>
            <w:noWrap/>
            <w:hideMark/>
          </w:tcPr>
          <w:p w14:paraId="081E29DA" w14:textId="029F2CA4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£837</w:t>
            </w:r>
          </w:p>
        </w:tc>
        <w:tc>
          <w:tcPr>
            <w:tcW w:w="1721" w:type="dxa"/>
            <w:noWrap/>
            <w:hideMark/>
          </w:tcPr>
          <w:p w14:paraId="08385189" w14:textId="6409EABE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£790</w:t>
            </w:r>
          </w:p>
        </w:tc>
        <w:tc>
          <w:tcPr>
            <w:tcW w:w="1722" w:type="dxa"/>
            <w:noWrap/>
            <w:hideMark/>
          </w:tcPr>
          <w:p w14:paraId="739CB73A" w14:textId="106A1287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£777</w:t>
            </w:r>
          </w:p>
        </w:tc>
        <w:tc>
          <w:tcPr>
            <w:tcW w:w="1721" w:type="dxa"/>
            <w:noWrap/>
            <w:hideMark/>
          </w:tcPr>
          <w:p w14:paraId="5E2E30B1" w14:textId="7C9839FB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£759</w:t>
            </w:r>
          </w:p>
        </w:tc>
        <w:tc>
          <w:tcPr>
            <w:tcW w:w="1722" w:type="dxa"/>
            <w:noWrap/>
            <w:hideMark/>
          </w:tcPr>
          <w:p w14:paraId="2D0EE39F" w14:textId="3CC82D51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£1,043</w:t>
            </w:r>
          </w:p>
        </w:tc>
      </w:tr>
      <w:tr w:rsidR="003F03D9" w:rsidRPr="001B5126" w14:paraId="6A2EC4B3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11057408" w14:textId="3B5A2031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Acc - Criminal Justice</w:t>
            </w:r>
          </w:p>
        </w:tc>
        <w:tc>
          <w:tcPr>
            <w:tcW w:w="1721" w:type="dxa"/>
            <w:noWrap/>
            <w:hideMark/>
          </w:tcPr>
          <w:p w14:paraId="19410A03" w14:textId="70C5F90C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£921</w:t>
            </w:r>
          </w:p>
        </w:tc>
        <w:tc>
          <w:tcPr>
            <w:tcW w:w="1721" w:type="dxa"/>
            <w:noWrap/>
            <w:hideMark/>
          </w:tcPr>
          <w:p w14:paraId="6F29C3EB" w14:textId="188C770D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£792</w:t>
            </w:r>
          </w:p>
        </w:tc>
        <w:tc>
          <w:tcPr>
            <w:tcW w:w="1722" w:type="dxa"/>
            <w:noWrap/>
            <w:hideMark/>
          </w:tcPr>
          <w:p w14:paraId="304DFC5E" w14:textId="613A5BA9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£1,021</w:t>
            </w:r>
          </w:p>
        </w:tc>
        <w:tc>
          <w:tcPr>
            <w:tcW w:w="1721" w:type="dxa"/>
            <w:noWrap/>
            <w:hideMark/>
          </w:tcPr>
          <w:p w14:paraId="3AD76E80" w14:textId="76267E7F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£1,693</w:t>
            </w:r>
          </w:p>
        </w:tc>
        <w:tc>
          <w:tcPr>
            <w:tcW w:w="1722" w:type="dxa"/>
            <w:noWrap/>
            <w:hideMark/>
          </w:tcPr>
          <w:p w14:paraId="75B701DC" w14:textId="67BE7644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£2,303</w:t>
            </w:r>
          </w:p>
        </w:tc>
      </w:tr>
      <w:tr w:rsidR="003F03D9" w:rsidRPr="001B5126" w14:paraId="16758C7C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1F3CE8F6" w14:textId="7B17BD7B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lastRenderedPageBreak/>
              <w:t>Acc - Local Policing East</w:t>
            </w:r>
          </w:p>
        </w:tc>
        <w:tc>
          <w:tcPr>
            <w:tcW w:w="1721" w:type="dxa"/>
            <w:noWrap/>
            <w:hideMark/>
          </w:tcPr>
          <w:p w14:paraId="7EC1E859" w14:textId="4FDAC89F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£2,557</w:t>
            </w:r>
          </w:p>
        </w:tc>
        <w:tc>
          <w:tcPr>
            <w:tcW w:w="1721" w:type="dxa"/>
            <w:noWrap/>
            <w:hideMark/>
          </w:tcPr>
          <w:p w14:paraId="6FFBAD5E" w14:textId="5A76DC66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£2,574</w:t>
            </w:r>
          </w:p>
        </w:tc>
        <w:tc>
          <w:tcPr>
            <w:tcW w:w="1722" w:type="dxa"/>
            <w:noWrap/>
            <w:hideMark/>
          </w:tcPr>
          <w:p w14:paraId="2536E5E9" w14:textId="1014F7A1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£2,309</w:t>
            </w:r>
          </w:p>
        </w:tc>
        <w:tc>
          <w:tcPr>
            <w:tcW w:w="1721" w:type="dxa"/>
            <w:noWrap/>
            <w:hideMark/>
          </w:tcPr>
          <w:p w14:paraId="461EF1BD" w14:textId="54E5F22F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£3,211</w:t>
            </w:r>
          </w:p>
        </w:tc>
        <w:tc>
          <w:tcPr>
            <w:tcW w:w="1722" w:type="dxa"/>
            <w:noWrap/>
            <w:hideMark/>
          </w:tcPr>
          <w:p w14:paraId="2C2CAE30" w14:textId="5FB315F6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£5,831</w:t>
            </w:r>
          </w:p>
        </w:tc>
      </w:tr>
      <w:tr w:rsidR="003F03D9" w:rsidRPr="001B5126" w14:paraId="3D9F6D70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369B377B" w14:textId="66A0AA6D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Acc - Local Policing North</w:t>
            </w:r>
          </w:p>
        </w:tc>
        <w:tc>
          <w:tcPr>
            <w:tcW w:w="1721" w:type="dxa"/>
            <w:noWrap/>
            <w:hideMark/>
          </w:tcPr>
          <w:p w14:paraId="7BAC39A1" w14:textId="5569B88B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£3,776</w:t>
            </w:r>
          </w:p>
        </w:tc>
        <w:tc>
          <w:tcPr>
            <w:tcW w:w="1721" w:type="dxa"/>
            <w:noWrap/>
            <w:hideMark/>
          </w:tcPr>
          <w:p w14:paraId="192BCE6D" w14:textId="5B98DC30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£3,634</w:t>
            </w:r>
          </w:p>
        </w:tc>
        <w:tc>
          <w:tcPr>
            <w:tcW w:w="1722" w:type="dxa"/>
            <w:noWrap/>
            <w:hideMark/>
          </w:tcPr>
          <w:p w14:paraId="409AE5AB" w14:textId="56C255D3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£3,152</w:t>
            </w:r>
          </w:p>
        </w:tc>
        <w:tc>
          <w:tcPr>
            <w:tcW w:w="1721" w:type="dxa"/>
            <w:noWrap/>
            <w:hideMark/>
          </w:tcPr>
          <w:p w14:paraId="1169A232" w14:textId="159E11C2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£4,683</w:t>
            </w:r>
          </w:p>
        </w:tc>
        <w:tc>
          <w:tcPr>
            <w:tcW w:w="1722" w:type="dxa"/>
            <w:noWrap/>
            <w:hideMark/>
          </w:tcPr>
          <w:p w14:paraId="1C80202C" w14:textId="0B719C35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£8,508</w:t>
            </w:r>
          </w:p>
        </w:tc>
      </w:tr>
      <w:tr w:rsidR="003F03D9" w:rsidRPr="001B5126" w14:paraId="1528A8AD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28362E91" w14:textId="428DE589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Acc - Local Policing West</w:t>
            </w:r>
          </w:p>
        </w:tc>
        <w:tc>
          <w:tcPr>
            <w:tcW w:w="1721" w:type="dxa"/>
            <w:noWrap/>
            <w:hideMark/>
          </w:tcPr>
          <w:p w14:paraId="41A53217" w14:textId="4AB0EA7F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£5,835</w:t>
            </w:r>
          </w:p>
        </w:tc>
        <w:tc>
          <w:tcPr>
            <w:tcW w:w="1721" w:type="dxa"/>
            <w:noWrap/>
            <w:hideMark/>
          </w:tcPr>
          <w:p w14:paraId="797F65C8" w14:textId="09C834A2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£5,607</w:t>
            </w:r>
          </w:p>
        </w:tc>
        <w:tc>
          <w:tcPr>
            <w:tcW w:w="1722" w:type="dxa"/>
            <w:noWrap/>
            <w:hideMark/>
          </w:tcPr>
          <w:p w14:paraId="2770AA29" w14:textId="3D055EE5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£4,658</w:t>
            </w:r>
          </w:p>
        </w:tc>
        <w:tc>
          <w:tcPr>
            <w:tcW w:w="1721" w:type="dxa"/>
            <w:noWrap/>
            <w:hideMark/>
          </w:tcPr>
          <w:p w14:paraId="283CAE27" w14:textId="79BA1968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£6,816</w:t>
            </w:r>
          </w:p>
        </w:tc>
        <w:tc>
          <w:tcPr>
            <w:tcW w:w="1722" w:type="dxa"/>
            <w:noWrap/>
            <w:hideMark/>
          </w:tcPr>
          <w:p w14:paraId="3AF1DE0B" w14:textId="51B29261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£11,928</w:t>
            </w:r>
          </w:p>
        </w:tc>
      </w:tr>
      <w:tr w:rsidR="003F03D9" w:rsidRPr="001B5126" w14:paraId="5DABF313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53DBA241" w14:textId="6E37A3FC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Acc Lp North</w:t>
            </w:r>
          </w:p>
        </w:tc>
        <w:tc>
          <w:tcPr>
            <w:tcW w:w="1721" w:type="dxa"/>
            <w:noWrap/>
            <w:hideMark/>
          </w:tcPr>
          <w:p w14:paraId="2BEC744D" w14:textId="3FD76665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£0</w:t>
            </w:r>
          </w:p>
        </w:tc>
        <w:tc>
          <w:tcPr>
            <w:tcW w:w="1721" w:type="dxa"/>
            <w:noWrap/>
            <w:hideMark/>
          </w:tcPr>
          <w:p w14:paraId="29367BE6" w14:textId="59C8101B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£32</w:t>
            </w:r>
          </w:p>
        </w:tc>
        <w:tc>
          <w:tcPr>
            <w:tcW w:w="1722" w:type="dxa"/>
            <w:noWrap/>
            <w:hideMark/>
          </w:tcPr>
          <w:p w14:paraId="2A3BFCCC" w14:textId="16B235E2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£0</w:t>
            </w:r>
          </w:p>
        </w:tc>
        <w:tc>
          <w:tcPr>
            <w:tcW w:w="1721" w:type="dxa"/>
            <w:noWrap/>
            <w:hideMark/>
          </w:tcPr>
          <w:p w14:paraId="5A5DFA92" w14:textId="5197D556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£0</w:t>
            </w:r>
          </w:p>
        </w:tc>
        <w:tc>
          <w:tcPr>
            <w:tcW w:w="1722" w:type="dxa"/>
            <w:noWrap/>
            <w:hideMark/>
          </w:tcPr>
          <w:p w14:paraId="6262926C" w14:textId="583125D6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£0</w:t>
            </w:r>
          </w:p>
        </w:tc>
      </w:tr>
      <w:tr w:rsidR="003F03D9" w:rsidRPr="001B5126" w14:paraId="725CA846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2898FA91" w14:textId="47B08CA1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Acc - PPCW</w:t>
            </w:r>
          </w:p>
        </w:tc>
        <w:tc>
          <w:tcPr>
            <w:tcW w:w="1721" w:type="dxa"/>
            <w:noWrap/>
            <w:hideMark/>
          </w:tcPr>
          <w:p w14:paraId="0FD15E47" w14:textId="5B0FCAA3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£117</w:t>
            </w:r>
          </w:p>
        </w:tc>
        <w:tc>
          <w:tcPr>
            <w:tcW w:w="1721" w:type="dxa"/>
            <w:noWrap/>
            <w:hideMark/>
          </w:tcPr>
          <w:p w14:paraId="6E1A75D9" w14:textId="07DDBA5E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£89</w:t>
            </w:r>
          </w:p>
        </w:tc>
        <w:tc>
          <w:tcPr>
            <w:tcW w:w="1722" w:type="dxa"/>
            <w:noWrap/>
            <w:hideMark/>
          </w:tcPr>
          <w:p w14:paraId="0827FE8C" w14:textId="604351E2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£72</w:t>
            </w:r>
          </w:p>
        </w:tc>
        <w:tc>
          <w:tcPr>
            <w:tcW w:w="1721" w:type="dxa"/>
            <w:noWrap/>
            <w:hideMark/>
          </w:tcPr>
          <w:p w14:paraId="015CE5F4" w14:textId="21FAD7B7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£77</w:t>
            </w:r>
          </w:p>
        </w:tc>
        <w:tc>
          <w:tcPr>
            <w:tcW w:w="1722" w:type="dxa"/>
            <w:noWrap/>
            <w:hideMark/>
          </w:tcPr>
          <w:p w14:paraId="63EE71BE" w14:textId="37821E5B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£72</w:t>
            </w:r>
          </w:p>
        </w:tc>
      </w:tr>
      <w:tr w:rsidR="003F03D9" w:rsidRPr="001B5126" w14:paraId="666165CE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67B06BDB" w14:textId="666F66CA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Acc Operational Support</w:t>
            </w:r>
          </w:p>
        </w:tc>
        <w:tc>
          <w:tcPr>
            <w:tcW w:w="1721" w:type="dxa"/>
            <w:noWrap/>
            <w:hideMark/>
          </w:tcPr>
          <w:p w14:paraId="76269615" w14:textId="5AC74187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£2,971</w:t>
            </w:r>
          </w:p>
        </w:tc>
        <w:tc>
          <w:tcPr>
            <w:tcW w:w="1721" w:type="dxa"/>
            <w:noWrap/>
            <w:hideMark/>
          </w:tcPr>
          <w:p w14:paraId="4158A88D" w14:textId="3FAB3BFF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£3,509</w:t>
            </w:r>
          </w:p>
        </w:tc>
        <w:tc>
          <w:tcPr>
            <w:tcW w:w="1722" w:type="dxa"/>
            <w:noWrap/>
            <w:hideMark/>
          </w:tcPr>
          <w:p w14:paraId="01470C0F" w14:textId="27298CAA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£3,268</w:t>
            </w:r>
          </w:p>
        </w:tc>
        <w:tc>
          <w:tcPr>
            <w:tcW w:w="1721" w:type="dxa"/>
            <w:noWrap/>
            <w:hideMark/>
          </w:tcPr>
          <w:p w14:paraId="1DA63EF8" w14:textId="0006263C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£4,039</w:t>
            </w:r>
          </w:p>
        </w:tc>
        <w:tc>
          <w:tcPr>
            <w:tcW w:w="1722" w:type="dxa"/>
            <w:noWrap/>
            <w:hideMark/>
          </w:tcPr>
          <w:p w14:paraId="0DCA6752" w14:textId="06F5826C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£13,587</w:t>
            </w:r>
          </w:p>
        </w:tc>
      </w:tr>
      <w:tr w:rsidR="003F03D9" w:rsidRPr="001B5126" w14:paraId="548BD839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418B7E6E" w14:textId="765395E5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Acc Professionalism &amp; Assurance</w:t>
            </w:r>
          </w:p>
        </w:tc>
        <w:tc>
          <w:tcPr>
            <w:tcW w:w="1721" w:type="dxa"/>
            <w:noWrap/>
            <w:hideMark/>
          </w:tcPr>
          <w:p w14:paraId="1F7E1FB3" w14:textId="48BA990C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£110</w:t>
            </w:r>
          </w:p>
        </w:tc>
        <w:tc>
          <w:tcPr>
            <w:tcW w:w="1721" w:type="dxa"/>
            <w:noWrap/>
            <w:hideMark/>
          </w:tcPr>
          <w:p w14:paraId="4492D26B" w14:textId="22FA48C0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£112</w:t>
            </w:r>
          </w:p>
        </w:tc>
        <w:tc>
          <w:tcPr>
            <w:tcW w:w="1722" w:type="dxa"/>
            <w:noWrap/>
            <w:hideMark/>
          </w:tcPr>
          <w:p w14:paraId="4F9F3C25" w14:textId="18D22835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£137</w:t>
            </w:r>
          </w:p>
        </w:tc>
        <w:tc>
          <w:tcPr>
            <w:tcW w:w="1721" w:type="dxa"/>
            <w:noWrap/>
            <w:hideMark/>
          </w:tcPr>
          <w:p w14:paraId="2AD33926" w14:textId="010DB6A4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£328</w:t>
            </w:r>
          </w:p>
        </w:tc>
        <w:tc>
          <w:tcPr>
            <w:tcW w:w="1722" w:type="dxa"/>
            <w:noWrap/>
            <w:hideMark/>
          </w:tcPr>
          <w:p w14:paraId="04443B41" w14:textId="3CD860AD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£401</w:t>
            </w:r>
          </w:p>
        </w:tc>
      </w:tr>
      <w:tr w:rsidR="003F03D9" w:rsidRPr="001B5126" w14:paraId="5188E767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13F2E5D7" w14:textId="5AC54B59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Chief Financial Officer</w:t>
            </w:r>
          </w:p>
        </w:tc>
        <w:tc>
          <w:tcPr>
            <w:tcW w:w="1721" w:type="dxa"/>
            <w:noWrap/>
            <w:hideMark/>
          </w:tcPr>
          <w:p w14:paraId="6868287E" w14:textId="3A1D2FB9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£436</w:t>
            </w:r>
          </w:p>
        </w:tc>
        <w:tc>
          <w:tcPr>
            <w:tcW w:w="1721" w:type="dxa"/>
            <w:noWrap/>
            <w:hideMark/>
          </w:tcPr>
          <w:p w14:paraId="7EE65D3C" w14:textId="3DA51BBD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£452</w:t>
            </w:r>
          </w:p>
        </w:tc>
        <w:tc>
          <w:tcPr>
            <w:tcW w:w="1722" w:type="dxa"/>
            <w:noWrap/>
            <w:hideMark/>
          </w:tcPr>
          <w:p w14:paraId="6693C37A" w14:textId="03095363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£562</w:t>
            </w:r>
          </w:p>
        </w:tc>
        <w:tc>
          <w:tcPr>
            <w:tcW w:w="1721" w:type="dxa"/>
            <w:noWrap/>
            <w:hideMark/>
          </w:tcPr>
          <w:p w14:paraId="4DBF02C0" w14:textId="3C6F8353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£529</w:t>
            </w:r>
          </w:p>
        </w:tc>
        <w:tc>
          <w:tcPr>
            <w:tcW w:w="1722" w:type="dxa"/>
            <w:noWrap/>
            <w:hideMark/>
          </w:tcPr>
          <w:p w14:paraId="33D95B04" w14:textId="37EB607E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£584</w:t>
            </w:r>
          </w:p>
        </w:tc>
      </w:tr>
      <w:tr w:rsidR="003F03D9" w:rsidRPr="001B5126" w14:paraId="40450D41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0C223011" w14:textId="75A08FCC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Climate Change Conference</w:t>
            </w:r>
          </w:p>
        </w:tc>
        <w:tc>
          <w:tcPr>
            <w:tcW w:w="1721" w:type="dxa"/>
            <w:noWrap/>
            <w:hideMark/>
          </w:tcPr>
          <w:p w14:paraId="169AA0E5" w14:textId="0325CEE3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£0</w:t>
            </w:r>
          </w:p>
        </w:tc>
        <w:tc>
          <w:tcPr>
            <w:tcW w:w="1721" w:type="dxa"/>
            <w:noWrap/>
            <w:hideMark/>
          </w:tcPr>
          <w:p w14:paraId="451B24D1" w14:textId="5C7E985B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£3</w:t>
            </w:r>
          </w:p>
        </w:tc>
        <w:tc>
          <w:tcPr>
            <w:tcW w:w="1722" w:type="dxa"/>
            <w:noWrap/>
            <w:hideMark/>
          </w:tcPr>
          <w:p w14:paraId="3D604589" w14:textId="7FA7B63F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£5</w:t>
            </w:r>
          </w:p>
        </w:tc>
        <w:tc>
          <w:tcPr>
            <w:tcW w:w="1721" w:type="dxa"/>
            <w:noWrap/>
            <w:hideMark/>
          </w:tcPr>
          <w:p w14:paraId="315869EB" w14:textId="600781E6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£16,035</w:t>
            </w:r>
          </w:p>
        </w:tc>
        <w:tc>
          <w:tcPr>
            <w:tcW w:w="1722" w:type="dxa"/>
            <w:noWrap/>
            <w:hideMark/>
          </w:tcPr>
          <w:p w14:paraId="27E42B59" w14:textId="1B0F4DDE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£59</w:t>
            </w:r>
          </w:p>
        </w:tc>
      </w:tr>
      <w:tr w:rsidR="003F03D9" w:rsidRPr="001B5126" w14:paraId="2EE80C9C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341A4E48" w14:textId="4BE14541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Dcc Designate-Savings&amp;Off Cost</w:t>
            </w:r>
          </w:p>
        </w:tc>
        <w:tc>
          <w:tcPr>
            <w:tcW w:w="1721" w:type="dxa"/>
            <w:noWrap/>
            <w:hideMark/>
          </w:tcPr>
          <w:p w14:paraId="7039E78F" w14:textId="2A652922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£234</w:t>
            </w:r>
          </w:p>
        </w:tc>
        <w:tc>
          <w:tcPr>
            <w:tcW w:w="1721" w:type="dxa"/>
            <w:noWrap/>
            <w:hideMark/>
          </w:tcPr>
          <w:p w14:paraId="78755D1F" w14:textId="2A84E0FC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-£11</w:t>
            </w:r>
          </w:p>
        </w:tc>
        <w:tc>
          <w:tcPr>
            <w:tcW w:w="1722" w:type="dxa"/>
            <w:noWrap/>
            <w:hideMark/>
          </w:tcPr>
          <w:p w14:paraId="498257FC" w14:textId="16422D09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£0</w:t>
            </w:r>
          </w:p>
        </w:tc>
        <w:tc>
          <w:tcPr>
            <w:tcW w:w="1721" w:type="dxa"/>
            <w:noWrap/>
            <w:hideMark/>
          </w:tcPr>
          <w:p w14:paraId="287643C7" w14:textId="6E1D37D7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£0</w:t>
            </w:r>
          </w:p>
        </w:tc>
        <w:tc>
          <w:tcPr>
            <w:tcW w:w="1722" w:type="dxa"/>
            <w:noWrap/>
            <w:hideMark/>
          </w:tcPr>
          <w:p w14:paraId="5C12EBFA" w14:textId="3D84305A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£0</w:t>
            </w:r>
          </w:p>
        </w:tc>
      </w:tr>
      <w:tr w:rsidR="003F03D9" w:rsidRPr="001B5126" w14:paraId="5FCE0F03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17389670" w14:textId="0D23F050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Digital &amp; Transformation</w:t>
            </w:r>
          </w:p>
        </w:tc>
        <w:tc>
          <w:tcPr>
            <w:tcW w:w="1721" w:type="dxa"/>
            <w:noWrap/>
            <w:hideMark/>
          </w:tcPr>
          <w:p w14:paraId="70F01163" w14:textId="36C6DDFE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£91</w:t>
            </w:r>
          </w:p>
        </w:tc>
        <w:tc>
          <w:tcPr>
            <w:tcW w:w="1721" w:type="dxa"/>
            <w:noWrap/>
            <w:hideMark/>
          </w:tcPr>
          <w:p w14:paraId="44D806D7" w14:textId="3F5CAAF1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£115</w:t>
            </w:r>
          </w:p>
        </w:tc>
        <w:tc>
          <w:tcPr>
            <w:tcW w:w="1722" w:type="dxa"/>
            <w:noWrap/>
            <w:hideMark/>
          </w:tcPr>
          <w:p w14:paraId="2E8B33F5" w14:textId="41EC8AD1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£93</w:t>
            </w:r>
          </w:p>
        </w:tc>
        <w:tc>
          <w:tcPr>
            <w:tcW w:w="1721" w:type="dxa"/>
            <w:noWrap/>
            <w:hideMark/>
          </w:tcPr>
          <w:p w14:paraId="2D550D48" w14:textId="629F9078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£88</w:t>
            </w:r>
          </w:p>
        </w:tc>
        <w:tc>
          <w:tcPr>
            <w:tcW w:w="1722" w:type="dxa"/>
            <w:noWrap/>
            <w:hideMark/>
          </w:tcPr>
          <w:p w14:paraId="32EB3D60" w14:textId="3835E617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£140</w:t>
            </w:r>
          </w:p>
        </w:tc>
      </w:tr>
      <w:tr w:rsidR="003F03D9" w:rsidRPr="001B5126" w14:paraId="168908A0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7F22CE29" w14:textId="5E768F3A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Director Of Strategy&amp;Analysis</w:t>
            </w:r>
          </w:p>
        </w:tc>
        <w:tc>
          <w:tcPr>
            <w:tcW w:w="1721" w:type="dxa"/>
            <w:noWrap/>
            <w:hideMark/>
          </w:tcPr>
          <w:p w14:paraId="754C068F" w14:textId="0C249769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£11</w:t>
            </w:r>
          </w:p>
        </w:tc>
        <w:tc>
          <w:tcPr>
            <w:tcW w:w="1721" w:type="dxa"/>
            <w:noWrap/>
            <w:hideMark/>
          </w:tcPr>
          <w:p w14:paraId="00A48BF9" w14:textId="6150F122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£19</w:t>
            </w:r>
          </w:p>
        </w:tc>
        <w:tc>
          <w:tcPr>
            <w:tcW w:w="1722" w:type="dxa"/>
            <w:noWrap/>
            <w:hideMark/>
          </w:tcPr>
          <w:p w14:paraId="439A71D9" w14:textId="793F80FC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£26</w:t>
            </w:r>
          </w:p>
        </w:tc>
        <w:tc>
          <w:tcPr>
            <w:tcW w:w="1721" w:type="dxa"/>
            <w:noWrap/>
            <w:hideMark/>
          </w:tcPr>
          <w:p w14:paraId="170E79FD" w14:textId="1444495F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£19</w:t>
            </w:r>
          </w:p>
        </w:tc>
        <w:tc>
          <w:tcPr>
            <w:tcW w:w="1722" w:type="dxa"/>
            <w:noWrap/>
            <w:hideMark/>
          </w:tcPr>
          <w:p w14:paraId="216A89EC" w14:textId="1ABF84E0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£10</w:t>
            </w:r>
          </w:p>
        </w:tc>
      </w:tr>
      <w:tr w:rsidR="003F03D9" w:rsidRPr="001B5126" w14:paraId="6025E58F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221C95D4" w14:textId="3B98E157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lastRenderedPageBreak/>
              <w:t>Director People &amp; Development</w:t>
            </w:r>
          </w:p>
        </w:tc>
        <w:tc>
          <w:tcPr>
            <w:tcW w:w="1721" w:type="dxa"/>
            <w:noWrap/>
            <w:hideMark/>
          </w:tcPr>
          <w:p w14:paraId="3DACA63B" w14:textId="5206F67A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£75</w:t>
            </w:r>
          </w:p>
        </w:tc>
        <w:tc>
          <w:tcPr>
            <w:tcW w:w="1721" w:type="dxa"/>
            <w:noWrap/>
            <w:hideMark/>
          </w:tcPr>
          <w:p w14:paraId="2371F276" w14:textId="28360592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£59</w:t>
            </w:r>
          </w:p>
        </w:tc>
        <w:tc>
          <w:tcPr>
            <w:tcW w:w="1722" w:type="dxa"/>
            <w:noWrap/>
            <w:hideMark/>
          </w:tcPr>
          <w:p w14:paraId="656F6837" w14:textId="4A5E2C9F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£78</w:t>
            </w:r>
          </w:p>
        </w:tc>
        <w:tc>
          <w:tcPr>
            <w:tcW w:w="1721" w:type="dxa"/>
            <w:noWrap/>
            <w:hideMark/>
          </w:tcPr>
          <w:p w14:paraId="7DFDED87" w14:textId="27F30639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£71</w:t>
            </w:r>
          </w:p>
        </w:tc>
        <w:tc>
          <w:tcPr>
            <w:tcW w:w="1722" w:type="dxa"/>
            <w:noWrap/>
            <w:hideMark/>
          </w:tcPr>
          <w:p w14:paraId="118E554C" w14:textId="31427912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£54</w:t>
            </w:r>
          </w:p>
        </w:tc>
      </w:tr>
      <w:tr w:rsidR="003F03D9" w:rsidRPr="001B5126" w14:paraId="08B86CE8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28E48680" w14:textId="463A55F8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Finance - Corporate</w:t>
            </w:r>
          </w:p>
        </w:tc>
        <w:tc>
          <w:tcPr>
            <w:tcW w:w="1721" w:type="dxa"/>
            <w:noWrap/>
            <w:hideMark/>
          </w:tcPr>
          <w:p w14:paraId="6208B763" w14:textId="4700F365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£7,400</w:t>
            </w:r>
          </w:p>
        </w:tc>
        <w:tc>
          <w:tcPr>
            <w:tcW w:w="1721" w:type="dxa"/>
            <w:noWrap/>
            <w:hideMark/>
          </w:tcPr>
          <w:p w14:paraId="03703779" w14:textId="5AF3946C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-£87</w:t>
            </w:r>
          </w:p>
        </w:tc>
        <w:tc>
          <w:tcPr>
            <w:tcW w:w="1722" w:type="dxa"/>
            <w:noWrap/>
            <w:hideMark/>
          </w:tcPr>
          <w:p w14:paraId="030CBCA8" w14:textId="70CDBD08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-£1,013</w:t>
            </w:r>
          </w:p>
        </w:tc>
        <w:tc>
          <w:tcPr>
            <w:tcW w:w="1721" w:type="dxa"/>
            <w:noWrap/>
            <w:hideMark/>
          </w:tcPr>
          <w:p w14:paraId="1AAE2624" w14:textId="03BB7179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£384</w:t>
            </w:r>
          </w:p>
        </w:tc>
        <w:tc>
          <w:tcPr>
            <w:tcW w:w="1722" w:type="dxa"/>
            <w:noWrap/>
            <w:hideMark/>
          </w:tcPr>
          <w:p w14:paraId="25F9F3E5" w14:textId="2B2B0F9B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£4</w:t>
            </w:r>
          </w:p>
        </w:tc>
      </w:tr>
      <w:tr w:rsidR="003F03D9" w:rsidRPr="001B5126" w14:paraId="1C20485D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2636A410" w14:textId="308EFF6B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Forensics</w:t>
            </w:r>
          </w:p>
        </w:tc>
        <w:tc>
          <w:tcPr>
            <w:tcW w:w="1721" w:type="dxa"/>
            <w:noWrap/>
            <w:hideMark/>
          </w:tcPr>
          <w:p w14:paraId="1940B63F" w14:textId="321484C8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£657</w:t>
            </w:r>
          </w:p>
        </w:tc>
        <w:tc>
          <w:tcPr>
            <w:tcW w:w="1721" w:type="dxa"/>
            <w:noWrap/>
            <w:hideMark/>
          </w:tcPr>
          <w:p w14:paraId="629C4219" w14:textId="46759E50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£304</w:t>
            </w:r>
          </w:p>
        </w:tc>
        <w:tc>
          <w:tcPr>
            <w:tcW w:w="1722" w:type="dxa"/>
            <w:noWrap/>
            <w:hideMark/>
          </w:tcPr>
          <w:p w14:paraId="1FA0ABE9" w14:textId="2B20D0CD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£294</w:t>
            </w:r>
          </w:p>
        </w:tc>
        <w:tc>
          <w:tcPr>
            <w:tcW w:w="1721" w:type="dxa"/>
            <w:noWrap/>
            <w:hideMark/>
          </w:tcPr>
          <w:p w14:paraId="71EFDE50" w14:textId="35A782DC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£356</w:t>
            </w:r>
          </w:p>
        </w:tc>
        <w:tc>
          <w:tcPr>
            <w:tcW w:w="1722" w:type="dxa"/>
            <w:noWrap/>
            <w:hideMark/>
          </w:tcPr>
          <w:p w14:paraId="1A3086A5" w14:textId="0F881E35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£496</w:t>
            </w:r>
          </w:p>
        </w:tc>
      </w:tr>
      <w:tr w:rsidR="003F03D9" w:rsidRPr="001B5126" w14:paraId="1B84F6C2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1D84E676" w14:textId="150E6DB6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Head Of Corporate Comms</w:t>
            </w:r>
          </w:p>
        </w:tc>
        <w:tc>
          <w:tcPr>
            <w:tcW w:w="1721" w:type="dxa"/>
            <w:noWrap/>
            <w:hideMark/>
          </w:tcPr>
          <w:p w14:paraId="0E8A0C12" w14:textId="659396C9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£24</w:t>
            </w:r>
          </w:p>
        </w:tc>
        <w:tc>
          <w:tcPr>
            <w:tcW w:w="1721" w:type="dxa"/>
            <w:noWrap/>
            <w:hideMark/>
          </w:tcPr>
          <w:p w14:paraId="60FDC1CA" w14:textId="6A0C9BA5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£16</w:t>
            </w:r>
          </w:p>
        </w:tc>
        <w:tc>
          <w:tcPr>
            <w:tcW w:w="1722" w:type="dxa"/>
            <w:noWrap/>
            <w:hideMark/>
          </w:tcPr>
          <w:p w14:paraId="02004584" w14:textId="00BC0819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£12</w:t>
            </w:r>
          </w:p>
        </w:tc>
        <w:tc>
          <w:tcPr>
            <w:tcW w:w="1721" w:type="dxa"/>
            <w:noWrap/>
            <w:hideMark/>
          </w:tcPr>
          <w:p w14:paraId="5F779857" w14:textId="3FF94175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£8</w:t>
            </w:r>
          </w:p>
        </w:tc>
        <w:tc>
          <w:tcPr>
            <w:tcW w:w="1722" w:type="dxa"/>
            <w:noWrap/>
            <w:hideMark/>
          </w:tcPr>
          <w:p w14:paraId="0A1C3513" w14:textId="5850F9F2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£16</w:t>
            </w:r>
          </w:p>
        </w:tc>
      </w:tr>
      <w:tr w:rsidR="003F03D9" w:rsidRPr="001B5126" w14:paraId="39D43EB4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56FB3AF4" w14:textId="30CB38D7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Head Of Sbm</w:t>
            </w:r>
          </w:p>
        </w:tc>
        <w:tc>
          <w:tcPr>
            <w:tcW w:w="1721" w:type="dxa"/>
            <w:noWrap/>
            <w:hideMark/>
          </w:tcPr>
          <w:p w14:paraId="7F11919B" w14:textId="4AF49AF9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£0</w:t>
            </w:r>
          </w:p>
        </w:tc>
        <w:tc>
          <w:tcPr>
            <w:tcW w:w="1721" w:type="dxa"/>
            <w:noWrap/>
            <w:hideMark/>
          </w:tcPr>
          <w:p w14:paraId="600BE7E2" w14:textId="46184C97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£0</w:t>
            </w:r>
          </w:p>
        </w:tc>
        <w:tc>
          <w:tcPr>
            <w:tcW w:w="1722" w:type="dxa"/>
            <w:noWrap/>
            <w:hideMark/>
          </w:tcPr>
          <w:p w14:paraId="43CBBD9D" w14:textId="67314986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£17</w:t>
            </w:r>
          </w:p>
        </w:tc>
        <w:tc>
          <w:tcPr>
            <w:tcW w:w="1721" w:type="dxa"/>
            <w:noWrap/>
            <w:hideMark/>
          </w:tcPr>
          <w:p w14:paraId="7A361B2E" w14:textId="3E71C865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</w:t>
            </w:r>
          </w:p>
        </w:tc>
        <w:tc>
          <w:tcPr>
            <w:tcW w:w="1722" w:type="dxa"/>
            <w:noWrap/>
            <w:hideMark/>
          </w:tcPr>
          <w:p w14:paraId="08BDAA2D" w14:textId="5BAC0756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£0</w:t>
            </w:r>
          </w:p>
        </w:tc>
      </w:tr>
      <w:tr w:rsidR="003F03D9" w:rsidRPr="001B5126" w14:paraId="7586E066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1E7648F9" w14:textId="7ADF11D9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Legal</w:t>
            </w:r>
          </w:p>
        </w:tc>
        <w:tc>
          <w:tcPr>
            <w:tcW w:w="1721" w:type="dxa"/>
            <w:noWrap/>
            <w:hideMark/>
          </w:tcPr>
          <w:p w14:paraId="3ADA3A2B" w14:textId="12FE60EB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£3</w:t>
            </w:r>
          </w:p>
        </w:tc>
        <w:tc>
          <w:tcPr>
            <w:tcW w:w="1721" w:type="dxa"/>
            <w:noWrap/>
            <w:hideMark/>
          </w:tcPr>
          <w:p w14:paraId="60F668EC" w14:textId="6F385502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£4</w:t>
            </w:r>
          </w:p>
        </w:tc>
        <w:tc>
          <w:tcPr>
            <w:tcW w:w="1722" w:type="dxa"/>
            <w:noWrap/>
            <w:hideMark/>
          </w:tcPr>
          <w:p w14:paraId="682415C0" w14:textId="3DCA2F50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£3</w:t>
            </w:r>
          </w:p>
        </w:tc>
        <w:tc>
          <w:tcPr>
            <w:tcW w:w="1721" w:type="dxa"/>
            <w:noWrap/>
            <w:hideMark/>
          </w:tcPr>
          <w:p w14:paraId="4B6355CB" w14:textId="7D4E2A5F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£3</w:t>
            </w:r>
          </w:p>
        </w:tc>
        <w:tc>
          <w:tcPr>
            <w:tcW w:w="1722" w:type="dxa"/>
            <w:noWrap/>
            <w:hideMark/>
          </w:tcPr>
          <w:p w14:paraId="3CDF2DEE" w14:textId="69790521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£4</w:t>
            </w:r>
          </w:p>
        </w:tc>
      </w:tr>
      <w:tr w:rsidR="003F03D9" w:rsidRPr="001B5126" w14:paraId="7E029D75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525B9B52" w14:textId="7AABC977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Operation Urram</w:t>
            </w:r>
          </w:p>
        </w:tc>
        <w:tc>
          <w:tcPr>
            <w:tcW w:w="1721" w:type="dxa"/>
            <w:noWrap/>
            <w:hideMark/>
          </w:tcPr>
          <w:p w14:paraId="1F6272C8" w14:textId="24710348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£0</w:t>
            </w:r>
          </w:p>
        </w:tc>
        <w:tc>
          <w:tcPr>
            <w:tcW w:w="1721" w:type="dxa"/>
            <w:noWrap/>
            <w:hideMark/>
          </w:tcPr>
          <w:p w14:paraId="1EDA1BE7" w14:textId="3C63CC07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£2</w:t>
            </w:r>
          </w:p>
        </w:tc>
        <w:tc>
          <w:tcPr>
            <w:tcW w:w="1722" w:type="dxa"/>
            <w:noWrap/>
            <w:hideMark/>
          </w:tcPr>
          <w:p w14:paraId="306D3E11" w14:textId="49912ECD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£30</w:t>
            </w:r>
          </w:p>
        </w:tc>
        <w:tc>
          <w:tcPr>
            <w:tcW w:w="1721" w:type="dxa"/>
            <w:noWrap/>
            <w:hideMark/>
          </w:tcPr>
          <w:p w14:paraId="69F2E126" w14:textId="36BF88E6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-£22</w:t>
            </w:r>
          </w:p>
        </w:tc>
        <w:tc>
          <w:tcPr>
            <w:tcW w:w="1722" w:type="dxa"/>
            <w:noWrap/>
            <w:hideMark/>
          </w:tcPr>
          <w:p w14:paraId="25B459E1" w14:textId="5A33AADB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-£1</w:t>
            </w:r>
          </w:p>
        </w:tc>
      </w:tr>
      <w:tr w:rsidR="003F03D9" w:rsidRPr="001B5126" w14:paraId="26CDF9EA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455F7F46" w14:textId="13D37DEE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Org. Crime, Ct &amp; Intel</w:t>
            </w:r>
          </w:p>
        </w:tc>
        <w:tc>
          <w:tcPr>
            <w:tcW w:w="1721" w:type="dxa"/>
            <w:noWrap/>
            <w:hideMark/>
          </w:tcPr>
          <w:p w14:paraId="7BA27E50" w14:textId="22A162F2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£1,511</w:t>
            </w:r>
          </w:p>
        </w:tc>
        <w:tc>
          <w:tcPr>
            <w:tcW w:w="1721" w:type="dxa"/>
            <w:noWrap/>
            <w:hideMark/>
          </w:tcPr>
          <w:p w14:paraId="23D4B3C2" w14:textId="372EDD84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£1,391</w:t>
            </w:r>
          </w:p>
        </w:tc>
        <w:tc>
          <w:tcPr>
            <w:tcW w:w="1722" w:type="dxa"/>
            <w:noWrap/>
            <w:hideMark/>
          </w:tcPr>
          <w:p w14:paraId="3200D426" w14:textId="1AFAA0C9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£1,369</w:t>
            </w:r>
          </w:p>
        </w:tc>
        <w:tc>
          <w:tcPr>
            <w:tcW w:w="1721" w:type="dxa"/>
            <w:noWrap/>
            <w:hideMark/>
          </w:tcPr>
          <w:p w14:paraId="64D771E5" w14:textId="6FCC9540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£1,525</w:t>
            </w:r>
          </w:p>
        </w:tc>
        <w:tc>
          <w:tcPr>
            <w:tcW w:w="1722" w:type="dxa"/>
            <w:noWrap/>
            <w:hideMark/>
          </w:tcPr>
          <w:p w14:paraId="383951F5" w14:textId="4570F927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£2,076</w:t>
            </w:r>
          </w:p>
        </w:tc>
      </w:tr>
      <w:tr w:rsidR="003F03D9" w:rsidRPr="001B5126" w14:paraId="350B67C3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46F95AE7" w14:textId="2562B452" w:rsidR="003F03D9" w:rsidRPr="001B5126" w:rsidRDefault="00622C52" w:rsidP="003F03D9">
            <w:pPr>
              <w:tabs>
                <w:tab w:val="left" w:pos="5400"/>
              </w:tabs>
              <w:spacing w:line="276" w:lineRule="auto"/>
            </w:pPr>
            <w:r>
              <w:t>Other</w:t>
            </w:r>
          </w:p>
        </w:tc>
        <w:tc>
          <w:tcPr>
            <w:tcW w:w="1721" w:type="dxa"/>
            <w:noWrap/>
            <w:hideMark/>
          </w:tcPr>
          <w:p w14:paraId="6721220A" w14:textId="05334684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</w:t>
            </w:r>
          </w:p>
        </w:tc>
        <w:tc>
          <w:tcPr>
            <w:tcW w:w="1721" w:type="dxa"/>
            <w:noWrap/>
            <w:hideMark/>
          </w:tcPr>
          <w:p w14:paraId="7D23B677" w14:textId="6F8F6FFD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£3</w:t>
            </w:r>
          </w:p>
        </w:tc>
        <w:tc>
          <w:tcPr>
            <w:tcW w:w="1722" w:type="dxa"/>
            <w:noWrap/>
            <w:hideMark/>
          </w:tcPr>
          <w:p w14:paraId="5E1BF574" w14:textId="55429CDF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£2</w:t>
            </w:r>
          </w:p>
        </w:tc>
        <w:tc>
          <w:tcPr>
            <w:tcW w:w="1721" w:type="dxa"/>
            <w:noWrap/>
            <w:hideMark/>
          </w:tcPr>
          <w:p w14:paraId="71A457A7" w14:textId="5A9B37BB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£3</w:t>
            </w:r>
          </w:p>
        </w:tc>
        <w:tc>
          <w:tcPr>
            <w:tcW w:w="1722" w:type="dxa"/>
            <w:noWrap/>
            <w:hideMark/>
          </w:tcPr>
          <w:p w14:paraId="48C38CD1" w14:textId="4EADAE91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£4</w:t>
            </w:r>
          </w:p>
        </w:tc>
      </w:tr>
      <w:tr w:rsidR="003F03D9" w:rsidRPr="001B5126" w14:paraId="26B93A8D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1198688D" w14:textId="6B39B316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Projects</w:t>
            </w:r>
          </w:p>
        </w:tc>
        <w:tc>
          <w:tcPr>
            <w:tcW w:w="1721" w:type="dxa"/>
            <w:noWrap/>
            <w:hideMark/>
          </w:tcPr>
          <w:p w14:paraId="1EEFB25B" w14:textId="1F984F4D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£7</w:t>
            </w:r>
          </w:p>
        </w:tc>
        <w:tc>
          <w:tcPr>
            <w:tcW w:w="1721" w:type="dxa"/>
            <w:noWrap/>
            <w:hideMark/>
          </w:tcPr>
          <w:p w14:paraId="6C9A0B52" w14:textId="3126FDA3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</w:t>
            </w:r>
          </w:p>
        </w:tc>
        <w:tc>
          <w:tcPr>
            <w:tcW w:w="1722" w:type="dxa"/>
            <w:noWrap/>
            <w:hideMark/>
          </w:tcPr>
          <w:p w14:paraId="6CB146D1" w14:textId="22220AED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£2</w:t>
            </w:r>
          </w:p>
        </w:tc>
        <w:tc>
          <w:tcPr>
            <w:tcW w:w="1721" w:type="dxa"/>
            <w:noWrap/>
            <w:hideMark/>
          </w:tcPr>
          <w:p w14:paraId="67F6ADD8" w14:textId="0A50F288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</w:t>
            </w:r>
          </w:p>
        </w:tc>
        <w:tc>
          <w:tcPr>
            <w:tcW w:w="1722" w:type="dxa"/>
            <w:noWrap/>
            <w:hideMark/>
          </w:tcPr>
          <w:p w14:paraId="7D78234A" w14:textId="5E750300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£2</w:t>
            </w:r>
          </w:p>
        </w:tc>
      </w:tr>
      <w:tr w:rsidR="003F03D9" w:rsidRPr="001B5126" w14:paraId="30BD825B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2B07F589" w14:textId="259C464F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Trcg - Reform</w:t>
            </w:r>
          </w:p>
        </w:tc>
        <w:tc>
          <w:tcPr>
            <w:tcW w:w="1721" w:type="dxa"/>
            <w:noWrap/>
            <w:hideMark/>
          </w:tcPr>
          <w:p w14:paraId="6B635917" w14:textId="3A339880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</w:t>
            </w:r>
          </w:p>
        </w:tc>
        <w:tc>
          <w:tcPr>
            <w:tcW w:w="1721" w:type="dxa"/>
            <w:noWrap/>
            <w:hideMark/>
          </w:tcPr>
          <w:p w14:paraId="5D5DBCC4" w14:textId="693C948D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£19</w:t>
            </w:r>
          </w:p>
        </w:tc>
        <w:tc>
          <w:tcPr>
            <w:tcW w:w="1722" w:type="dxa"/>
            <w:noWrap/>
            <w:hideMark/>
          </w:tcPr>
          <w:p w14:paraId="701F9D51" w14:textId="49CDBFD8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£18</w:t>
            </w:r>
          </w:p>
        </w:tc>
        <w:tc>
          <w:tcPr>
            <w:tcW w:w="1721" w:type="dxa"/>
            <w:noWrap/>
            <w:hideMark/>
          </w:tcPr>
          <w:p w14:paraId="07E31EC5" w14:textId="099500B0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£11</w:t>
            </w:r>
          </w:p>
        </w:tc>
        <w:tc>
          <w:tcPr>
            <w:tcW w:w="1722" w:type="dxa"/>
            <w:noWrap/>
            <w:hideMark/>
          </w:tcPr>
          <w:p w14:paraId="2F20263D" w14:textId="4A8B2D49" w:rsidR="003F03D9" w:rsidRPr="001B5126" w:rsidRDefault="003F03D9" w:rsidP="003F03D9">
            <w:pPr>
              <w:tabs>
                <w:tab w:val="left" w:pos="5400"/>
              </w:tabs>
              <w:spacing w:line="276" w:lineRule="auto"/>
            </w:pPr>
            <w:r w:rsidRPr="00914276">
              <w:t>£4</w:t>
            </w:r>
          </w:p>
        </w:tc>
      </w:tr>
      <w:tr w:rsidR="003F03D9" w:rsidRPr="001B5126" w14:paraId="21772FC4" w14:textId="77777777" w:rsidTr="002E421F">
        <w:trPr>
          <w:trHeight w:val="300"/>
        </w:trPr>
        <w:tc>
          <w:tcPr>
            <w:tcW w:w="3402" w:type="dxa"/>
            <w:noWrap/>
            <w:hideMark/>
          </w:tcPr>
          <w:p w14:paraId="713EB6F8" w14:textId="55629048" w:rsidR="003F03D9" w:rsidRPr="0053281E" w:rsidRDefault="003F03D9" w:rsidP="003F03D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3281E">
              <w:rPr>
                <w:b/>
                <w:bCs/>
              </w:rPr>
              <w:t>Total</w:t>
            </w:r>
          </w:p>
        </w:tc>
        <w:tc>
          <w:tcPr>
            <w:tcW w:w="1721" w:type="dxa"/>
            <w:noWrap/>
            <w:hideMark/>
          </w:tcPr>
          <w:p w14:paraId="0DFE471A" w14:textId="41460694" w:rsidR="003F03D9" w:rsidRPr="0053281E" w:rsidRDefault="003F03D9" w:rsidP="003F03D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3281E">
              <w:rPr>
                <w:b/>
                <w:bCs/>
              </w:rPr>
              <w:t>£27,575</w:t>
            </w:r>
          </w:p>
        </w:tc>
        <w:tc>
          <w:tcPr>
            <w:tcW w:w="1721" w:type="dxa"/>
            <w:noWrap/>
            <w:hideMark/>
          </w:tcPr>
          <w:p w14:paraId="6EFA5F6C" w14:textId="36772F3D" w:rsidR="003F03D9" w:rsidRPr="0053281E" w:rsidRDefault="003F03D9" w:rsidP="003F03D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3281E">
              <w:rPr>
                <w:b/>
                <w:bCs/>
              </w:rPr>
              <w:t>£19,429</w:t>
            </w:r>
          </w:p>
        </w:tc>
        <w:tc>
          <w:tcPr>
            <w:tcW w:w="1722" w:type="dxa"/>
            <w:noWrap/>
            <w:hideMark/>
          </w:tcPr>
          <w:p w14:paraId="162BAE2B" w14:textId="155BF7FA" w:rsidR="003F03D9" w:rsidRPr="0053281E" w:rsidRDefault="003F03D9" w:rsidP="003F03D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3281E">
              <w:rPr>
                <w:b/>
                <w:bCs/>
              </w:rPr>
              <w:t>£16,892</w:t>
            </w:r>
          </w:p>
        </w:tc>
        <w:tc>
          <w:tcPr>
            <w:tcW w:w="1721" w:type="dxa"/>
            <w:noWrap/>
            <w:hideMark/>
          </w:tcPr>
          <w:p w14:paraId="24C56BE2" w14:textId="0444E9DF" w:rsidR="003F03D9" w:rsidRPr="0053281E" w:rsidRDefault="003F03D9" w:rsidP="003F03D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3281E">
              <w:rPr>
                <w:b/>
                <w:bCs/>
              </w:rPr>
              <w:t>£40,618</w:t>
            </w:r>
          </w:p>
        </w:tc>
        <w:tc>
          <w:tcPr>
            <w:tcW w:w="1722" w:type="dxa"/>
            <w:noWrap/>
            <w:hideMark/>
          </w:tcPr>
          <w:p w14:paraId="44C882C9" w14:textId="63B0ECE0" w:rsidR="003F03D9" w:rsidRPr="0053281E" w:rsidRDefault="003F03D9" w:rsidP="003F03D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3281E">
              <w:rPr>
                <w:b/>
                <w:bCs/>
              </w:rPr>
              <w:t>£47,125</w:t>
            </w:r>
          </w:p>
        </w:tc>
      </w:tr>
    </w:tbl>
    <w:p w14:paraId="5DC0F8E3" w14:textId="77777777" w:rsidR="00BF6B81" w:rsidRDefault="00BF6B81" w:rsidP="00793DD5">
      <w:pPr>
        <w:tabs>
          <w:tab w:val="left" w:pos="5400"/>
        </w:tabs>
      </w:pPr>
    </w:p>
    <w:p w14:paraId="6D13D86D" w14:textId="1BB6224B" w:rsidR="00797FBC" w:rsidRDefault="00322DE8" w:rsidP="00793DD5">
      <w:pPr>
        <w:tabs>
          <w:tab w:val="left" w:pos="5400"/>
        </w:tabs>
      </w:pPr>
      <w:r>
        <w:lastRenderedPageBreak/>
        <w:t>Embedded within the above</w:t>
      </w:r>
      <w:r w:rsidR="00797FBC">
        <w:t xml:space="preserve"> overtime figures include </w:t>
      </w:r>
      <w:r>
        <w:t>several</w:t>
      </w:r>
      <w:r w:rsidR="00797FBC">
        <w:t xml:space="preserve"> items that distort the normal </w:t>
      </w:r>
      <w:r w:rsidR="00BB0585">
        <w:t>“</w:t>
      </w:r>
      <w:r w:rsidR="00797FBC">
        <w:t>business as usual</w:t>
      </w:r>
      <w:r w:rsidR="00BB0585">
        <w:t>”</w:t>
      </w:r>
      <w:r w:rsidR="00797FBC">
        <w:t xml:space="preserve"> </w:t>
      </w:r>
      <w:r>
        <w:t xml:space="preserve">overtime spend, such as </w:t>
      </w:r>
      <w:r w:rsidR="00CF60A4">
        <w:t xml:space="preserve">one-off </w:t>
      </w:r>
      <w:r>
        <w:t>events like COP26</w:t>
      </w:r>
      <w:r w:rsidR="00CF60A4">
        <w:t xml:space="preserve"> (2021/22)</w:t>
      </w:r>
      <w:r>
        <w:t>, the bereavement of Her Majesty the Queen</w:t>
      </w:r>
      <w:r w:rsidR="00CF60A4">
        <w:t xml:space="preserve"> (2022/23)</w:t>
      </w:r>
      <w:r>
        <w:t xml:space="preserve">, </w:t>
      </w:r>
      <w:r w:rsidR="00622C52" w:rsidRPr="00622C52">
        <w:t xml:space="preserve">European Working Time Directive </w:t>
      </w:r>
      <w:r w:rsidR="00CF60A4">
        <w:t xml:space="preserve">back-dated settlements (2018/19) </w:t>
      </w:r>
      <w:r w:rsidR="00D24A5D">
        <w:t>and impact of COVID.</w:t>
      </w:r>
    </w:p>
    <w:p w14:paraId="70BAD40B" w14:textId="77777777" w:rsidR="00797FBC" w:rsidRDefault="00797FBC" w:rsidP="00793DD5">
      <w:pPr>
        <w:tabs>
          <w:tab w:val="left" w:pos="5400"/>
        </w:tabs>
      </w:pPr>
    </w:p>
    <w:p w14:paraId="36714ECE" w14:textId="7874831C" w:rsidR="00F15080" w:rsidRDefault="00F15080" w:rsidP="00F15080">
      <w:r>
        <w:t>If you require any further assistance please contact us quoting the reference above.</w:t>
      </w:r>
      <w:r w:rsidR="00485A8D">
        <w:br/>
      </w:r>
      <w:r>
        <w:t>You can request a review of this response within the next 40 working days by email or by letter (Information Management - FOI, Police Scotland, Clyde Gateway, 2 French Street, Dalmarnock, G40 4EH).  Requests must include the reason for your dissatisfaction.</w:t>
      </w:r>
      <w:r w:rsidR="00485A8D">
        <w:br/>
      </w:r>
      <w:r>
        <w:t>If you remain dissatisfied following our review response, you can appeal to the Office of the Scottish Information Commissioner (OSIC) within 6 months - online, by email or by letter (OSIC, Kinburn Castle, Doubledykes Road, St Andrews, KY16 9DS).</w:t>
      </w:r>
      <w:r w:rsidR="00485A8D">
        <w:br/>
      </w:r>
      <w:r>
        <w:t xml:space="preserve">Following an OSIC appeal, you can appeal to the Court of Session on a point of law only. </w:t>
      </w:r>
    </w:p>
    <w:p w14:paraId="7DD99093" w14:textId="4C319F27" w:rsidR="007F490F" w:rsidRDefault="00F15080" w:rsidP="00793DD5">
      <w:r>
        <w:t>This response will be added to our Disclosure Log in seven days' time.</w:t>
      </w:r>
      <w:r w:rsidR="00485A8D">
        <w:t xml:space="preserve">  </w:t>
      </w:r>
      <w:r>
        <w:t>Every effort has been taken to ensure our response is as accessible as possible. If you require this response to be provided in an alternative .</w:t>
      </w:r>
    </w:p>
    <w:sectPr w:rsidR="007F490F" w:rsidSect="00F15080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286A" w14:textId="77777777" w:rsidR="005A2B7B" w:rsidRDefault="005A2B7B" w:rsidP="00491644">
      <w:r>
        <w:separator/>
      </w:r>
    </w:p>
  </w:endnote>
  <w:endnote w:type="continuationSeparator" w:id="0">
    <w:p w14:paraId="01EE9DB5" w14:textId="77777777" w:rsidR="005A2B7B" w:rsidRDefault="005A2B7B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DF22" w14:textId="77777777" w:rsidR="00491644" w:rsidRDefault="00491644">
    <w:pPr>
      <w:pStyle w:val="Footer"/>
    </w:pPr>
  </w:p>
  <w:p w14:paraId="2F1DF185" w14:textId="0DE095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13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F8B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CA6ED55" wp14:editId="6AEBAD65">
          <wp:extent cx="223520" cy="159385"/>
          <wp:effectExtent l="0" t="0" r="5080" b="0"/>
          <wp:docPr id="12" name="Picture 12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E67DB86" wp14:editId="215D89CF">
          <wp:extent cx="180975" cy="180975"/>
          <wp:effectExtent l="0" t="0" r="9525" b="9525"/>
          <wp:docPr id="13" name="Picture 13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B18F39F" w14:textId="79B55C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13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F4A0" w14:textId="77777777" w:rsidR="00491644" w:rsidRDefault="00491644">
    <w:pPr>
      <w:pStyle w:val="Footer"/>
    </w:pPr>
  </w:p>
  <w:p w14:paraId="006190EB" w14:textId="12D504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13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FB4E" w14:textId="77777777" w:rsidR="005A2B7B" w:rsidRDefault="005A2B7B" w:rsidP="00491644">
      <w:r>
        <w:separator/>
      </w:r>
    </w:p>
  </w:footnote>
  <w:footnote w:type="continuationSeparator" w:id="0">
    <w:p w14:paraId="0EF6AC31" w14:textId="77777777" w:rsidR="005A2B7B" w:rsidRDefault="005A2B7B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3F2D" w14:textId="0E5F55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13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A6384EE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5B37" w14:textId="3A535E2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13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211A" w14:textId="0603BA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13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C79C23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888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0953"/>
    <w:rsid w:val="00090F3B"/>
    <w:rsid w:val="000E6526"/>
    <w:rsid w:val="00141533"/>
    <w:rsid w:val="00155160"/>
    <w:rsid w:val="00167528"/>
    <w:rsid w:val="00195CC4"/>
    <w:rsid w:val="001B5126"/>
    <w:rsid w:val="00253DF6"/>
    <w:rsid w:val="00255F1E"/>
    <w:rsid w:val="002A4889"/>
    <w:rsid w:val="002A6C35"/>
    <w:rsid w:val="002E13BC"/>
    <w:rsid w:val="002E421F"/>
    <w:rsid w:val="00322DE8"/>
    <w:rsid w:val="00337934"/>
    <w:rsid w:val="0036503B"/>
    <w:rsid w:val="003D6D03"/>
    <w:rsid w:val="003E12CA"/>
    <w:rsid w:val="003F03D9"/>
    <w:rsid w:val="004010DC"/>
    <w:rsid w:val="004216EC"/>
    <w:rsid w:val="004341F0"/>
    <w:rsid w:val="00434DDF"/>
    <w:rsid w:val="00456324"/>
    <w:rsid w:val="00467081"/>
    <w:rsid w:val="00475460"/>
    <w:rsid w:val="00485A8D"/>
    <w:rsid w:val="00490317"/>
    <w:rsid w:val="00491644"/>
    <w:rsid w:val="00496A08"/>
    <w:rsid w:val="004E1605"/>
    <w:rsid w:val="004F454C"/>
    <w:rsid w:val="004F653C"/>
    <w:rsid w:val="00531133"/>
    <w:rsid w:val="0053281E"/>
    <w:rsid w:val="00540A52"/>
    <w:rsid w:val="00557306"/>
    <w:rsid w:val="005A2B7B"/>
    <w:rsid w:val="00622C52"/>
    <w:rsid w:val="0070698F"/>
    <w:rsid w:val="00750D83"/>
    <w:rsid w:val="00793DD5"/>
    <w:rsid w:val="00797FBC"/>
    <w:rsid w:val="007D55F6"/>
    <w:rsid w:val="007F490F"/>
    <w:rsid w:val="00852697"/>
    <w:rsid w:val="00852A0B"/>
    <w:rsid w:val="0086779C"/>
    <w:rsid w:val="00874BFD"/>
    <w:rsid w:val="008964EF"/>
    <w:rsid w:val="009631A4"/>
    <w:rsid w:val="00977296"/>
    <w:rsid w:val="00993521"/>
    <w:rsid w:val="00A25E93"/>
    <w:rsid w:val="00A320FF"/>
    <w:rsid w:val="00A70AC0"/>
    <w:rsid w:val="00AC443C"/>
    <w:rsid w:val="00B11A55"/>
    <w:rsid w:val="00B17211"/>
    <w:rsid w:val="00B461B2"/>
    <w:rsid w:val="00B71B3C"/>
    <w:rsid w:val="00BB0585"/>
    <w:rsid w:val="00BC389E"/>
    <w:rsid w:val="00BE7DC2"/>
    <w:rsid w:val="00BF6B81"/>
    <w:rsid w:val="00C077A8"/>
    <w:rsid w:val="00C22955"/>
    <w:rsid w:val="00C606A2"/>
    <w:rsid w:val="00C63872"/>
    <w:rsid w:val="00C84948"/>
    <w:rsid w:val="00CF1111"/>
    <w:rsid w:val="00CF60A4"/>
    <w:rsid w:val="00D05706"/>
    <w:rsid w:val="00D24A5D"/>
    <w:rsid w:val="00D27DC5"/>
    <w:rsid w:val="00D47E36"/>
    <w:rsid w:val="00DF0BBF"/>
    <w:rsid w:val="00E55D79"/>
    <w:rsid w:val="00EF4761"/>
    <w:rsid w:val="00F1508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1013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1133"/>
    <w:pPr>
      <w:spacing w:before="0" w:after="0" w:line="240" w:lineRule="auto"/>
    </w:pPr>
    <w:rPr>
      <w:rFonts w:ascii="Calibri" w:hAnsi="Calibri" w:cs="Calibri"/>
      <w:sz w:val="22"/>
      <w:szCs w:val="22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1133"/>
    <w:rPr>
      <w:rFonts w:ascii="Calibri" w:hAnsi="Calibri" w:cs="Calibri"/>
      <w:sz w:val="22"/>
      <w:szCs w:val="22"/>
      <w14:ligatures w14:val="standardContextual"/>
    </w:rPr>
  </w:style>
  <w:style w:type="paragraph" w:styleId="Revision">
    <w:name w:val="Revision"/>
    <w:hidden/>
    <w:uiPriority w:val="99"/>
    <w:semiHidden/>
    <w:rsid w:val="00797FBC"/>
    <w:pPr>
      <w:spacing w:before="0"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7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F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4262</Characters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2023-09-08T08:56:00Z</dcterms:created>
  <dcterms:modified xsi:type="dcterms:W3CDTF">2023-09-08T08:56:00Z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