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7EA3877" w:rsidR="00B17211" w:rsidRPr="00B17211" w:rsidRDefault="00B17211" w:rsidP="007F490F">
            <w:r w:rsidRPr="007F490F">
              <w:rPr>
                <w:rStyle w:val="Heading2Char"/>
              </w:rPr>
              <w:t>Our reference:</w:t>
            </w:r>
            <w:r>
              <w:t xml:space="preserve">  FOI 2</w:t>
            </w:r>
            <w:r w:rsidR="00EF0FBB">
              <w:t>5</w:t>
            </w:r>
            <w:r>
              <w:t>-</w:t>
            </w:r>
            <w:r w:rsidR="009274D8">
              <w:t>3423</w:t>
            </w:r>
          </w:p>
          <w:p w14:paraId="34BDABA6" w14:textId="47E9B4CC" w:rsidR="00B17211" w:rsidRDefault="00456324" w:rsidP="00EE2373">
            <w:r w:rsidRPr="007F490F">
              <w:rPr>
                <w:rStyle w:val="Heading2Char"/>
              </w:rPr>
              <w:t>Respon</w:t>
            </w:r>
            <w:r w:rsidR="007D55F6">
              <w:rPr>
                <w:rStyle w:val="Heading2Char"/>
              </w:rPr>
              <w:t>ded to:</w:t>
            </w:r>
            <w:r w:rsidR="007F490F">
              <w:t xml:space="preserve">  </w:t>
            </w:r>
            <w:r w:rsidR="00A5483F">
              <w:t>06 January 2026</w:t>
            </w:r>
          </w:p>
        </w:tc>
      </w:tr>
    </w:tbl>
    <w:p w14:paraId="34BDABA8" w14:textId="7F5DA1ED" w:rsidR="00793DD5" w:rsidRDefault="00793DD5" w:rsidP="00375AA0">
      <w:pPr>
        <w:rPr>
          <w:b/>
        </w:rPr>
      </w:pPr>
      <w:r w:rsidRPr="00793DD5">
        <w:t xml:space="preserve">Your recent request for information is replicated below, together with </w:t>
      </w:r>
      <w:r w:rsidR="004341F0">
        <w:t>our</w:t>
      </w:r>
      <w:r w:rsidRPr="00793DD5">
        <w:t xml:space="preserve"> </w:t>
      </w:r>
      <w:r w:rsidR="00115BF0">
        <w:t xml:space="preserve">revised </w:t>
      </w:r>
      <w:r w:rsidRPr="00793DD5">
        <w:t>response.</w:t>
      </w:r>
    </w:p>
    <w:p w14:paraId="1E5B8CED" w14:textId="2A5C2694" w:rsidR="00EE7CD8" w:rsidRDefault="00EE7CD8" w:rsidP="00FB118D">
      <w:pPr>
        <w:pStyle w:val="Heading2"/>
        <w:rPr>
          <w:rFonts w:eastAsia="Times New Roman"/>
        </w:rPr>
      </w:pPr>
      <w:r>
        <w:rPr>
          <w:rFonts w:eastAsia="Times New Roman"/>
        </w:rPr>
        <w:t xml:space="preserve">I refer to your recent clarification request for FOI 25-3423 where you asked for the following </w:t>
      </w:r>
    </w:p>
    <w:p w14:paraId="46B9C1FA" w14:textId="2EF6222C" w:rsidR="00EE7CD8" w:rsidRDefault="00EE7CD8" w:rsidP="00EE7CD8">
      <w:pPr>
        <w:pStyle w:val="Heading2"/>
        <w:rPr>
          <w:rFonts w:eastAsia="Times New Roman"/>
        </w:rPr>
      </w:pPr>
      <w:r>
        <w:rPr>
          <w:rFonts w:eastAsia="Times New Roman"/>
        </w:rPr>
        <w:t>In your response you state "FOI 25-3423 Data 02 provides the required information for all undetected homicides for the same time period"</w:t>
      </w:r>
    </w:p>
    <w:p w14:paraId="203AEBB4" w14:textId="3389B114" w:rsidR="00EE7CD8" w:rsidRDefault="00EE7CD8" w:rsidP="00EE7CD8">
      <w:pPr>
        <w:pStyle w:val="Heading2"/>
        <w:rPr>
          <w:rFonts w:eastAsia="Times New Roman"/>
        </w:rPr>
      </w:pPr>
      <w:r>
        <w:rPr>
          <w:rFonts w:eastAsia="Times New Roman"/>
        </w:rPr>
        <w:t xml:space="preserve">The above noted document includes a list of unresolved </w:t>
      </w:r>
      <w:proofErr w:type="gramStart"/>
      <w:r>
        <w:rPr>
          <w:rFonts w:eastAsia="Times New Roman"/>
        </w:rPr>
        <w:t>homicides,</w:t>
      </w:r>
      <w:proofErr w:type="gramEnd"/>
      <w:r>
        <w:rPr>
          <w:rFonts w:eastAsia="Times New Roman"/>
        </w:rPr>
        <w:t xml:space="preserve"> however it does not distinguish those cases that are undetected as far as I can see - could you please resend this doc filtered on only undetected homicides please.</w:t>
      </w:r>
    </w:p>
    <w:p w14:paraId="0F71280B" w14:textId="77777777" w:rsidR="00EE7CD8" w:rsidRDefault="00EE7CD8" w:rsidP="00EE7CD8">
      <w:pPr>
        <w:pStyle w:val="Heading2"/>
        <w:rPr>
          <w:rFonts w:eastAsia="Times New Roman"/>
        </w:rPr>
      </w:pPr>
      <w:proofErr w:type="gramStart"/>
      <w:r>
        <w:rPr>
          <w:rFonts w:eastAsia="Times New Roman"/>
        </w:rPr>
        <w:t>With regard to</w:t>
      </w:r>
      <w:proofErr w:type="gramEnd"/>
      <w:r>
        <w:rPr>
          <w:rFonts w:eastAsia="Times New Roman"/>
        </w:rPr>
        <w:t xml:space="preserve"> FOI 25-3423 Data 01, there are certain entries marked in red - these do not appear to be undetected homicides - could you please confirm what this indicates please?</w:t>
      </w:r>
    </w:p>
    <w:p w14:paraId="730DC472" w14:textId="0CCB6025" w:rsidR="00EE7CD8" w:rsidRDefault="00EE7CD8" w:rsidP="00661586">
      <w:r>
        <w:t>I have attached separately a list of undetected homicides as requested above</w:t>
      </w:r>
      <w:r w:rsidRPr="00AA06C6">
        <w:t xml:space="preserve">. </w:t>
      </w:r>
      <w:r w:rsidR="00AA06C6" w:rsidRPr="00AA06C6">
        <w:t>Please note</w:t>
      </w:r>
      <w:r w:rsidR="00AA06C6">
        <w:t xml:space="preserve"> within this</w:t>
      </w:r>
      <w:r w:rsidR="00AA06C6" w:rsidRPr="00AA06C6">
        <w:t xml:space="preserve"> there are 6</w:t>
      </w:r>
      <w:r w:rsidR="00A5483F">
        <w:t>8</w:t>
      </w:r>
      <w:r w:rsidR="00AA06C6" w:rsidRPr="00AA06C6">
        <w:t xml:space="preserve"> victims, relating to 6</w:t>
      </w:r>
      <w:r w:rsidR="00A5483F">
        <w:t>7</w:t>
      </w:r>
      <w:r w:rsidR="00AA06C6" w:rsidRPr="00AA06C6">
        <w:t xml:space="preserve"> undetected homicides, however the release contains details of 6</w:t>
      </w:r>
      <w:r w:rsidR="00A5483F">
        <w:t>7</w:t>
      </w:r>
      <w:r w:rsidR="00AA06C6" w:rsidRPr="00AA06C6">
        <w:t xml:space="preserve"> victims, and 6</w:t>
      </w:r>
      <w:r w:rsidR="00A5483F">
        <w:t>6</w:t>
      </w:r>
      <w:r w:rsidR="00AA06C6" w:rsidRPr="00AA06C6">
        <w:t xml:space="preserve"> undetected homicides (owing to old counting rules).</w:t>
      </w:r>
    </w:p>
    <w:p w14:paraId="3B3CC42F" w14:textId="63A97184" w:rsidR="00932BD1" w:rsidRPr="00932BD1" w:rsidRDefault="00AA06C6" w:rsidP="0004051E">
      <w:pPr>
        <w:tabs>
          <w:tab w:val="left" w:pos="5400"/>
        </w:tabs>
      </w:pPr>
      <w:r>
        <w:t>S</w:t>
      </w:r>
      <w:r w:rsidR="00EE7CD8">
        <w:t xml:space="preserve">ome information </w:t>
      </w:r>
      <w:r w:rsidR="00932BD1">
        <w:t xml:space="preserve">I can advise </w:t>
      </w:r>
      <w:r w:rsidR="009543B9">
        <w:t xml:space="preserve">is held by Police </w:t>
      </w:r>
      <w:proofErr w:type="gramStart"/>
      <w:r w:rsidR="009543B9">
        <w:t>Scotland,</w:t>
      </w:r>
      <w:proofErr w:type="gramEnd"/>
      <w:r w:rsidR="009543B9">
        <w:t xml:space="preserve"> </w:t>
      </w:r>
      <w:r w:rsidR="00EE7CD8">
        <w:t xml:space="preserve">however </w:t>
      </w:r>
      <w:r w:rsidR="009543B9">
        <w:t>I am refusing to provide it in terms of s</w:t>
      </w:r>
      <w:r w:rsidR="009543B9" w:rsidRPr="00453F0A">
        <w:t>ection 16</w:t>
      </w:r>
      <w:r w:rsidR="009543B9">
        <w:t xml:space="preserve">(1) of the Act on the basis that the following exemptions apply: </w:t>
      </w:r>
    </w:p>
    <w:p w14:paraId="43AE3BC5" w14:textId="3A76A2EC" w:rsidR="009543B9" w:rsidRPr="009543B9" w:rsidRDefault="009543B9" w:rsidP="009543B9">
      <w:pPr>
        <w:spacing w:before="0" w:after="0" w:line="240" w:lineRule="auto"/>
        <w:jc w:val="both"/>
        <w:rPr>
          <w:rFonts w:eastAsia="Times New Roman"/>
          <w:b/>
          <w:lang w:eastAsia="en-GB"/>
        </w:rPr>
      </w:pPr>
      <w:r w:rsidRPr="009543B9">
        <w:rPr>
          <w:rFonts w:eastAsia="Times New Roman"/>
          <w:b/>
          <w:lang w:eastAsia="en-GB"/>
        </w:rPr>
        <w:t xml:space="preserve">Section 34(1)(b) – Investigations by a Scottish public authority </w:t>
      </w:r>
    </w:p>
    <w:p w14:paraId="0E37BF0C" w14:textId="77777777" w:rsidR="009543B9" w:rsidRPr="009543B9" w:rsidRDefault="009543B9" w:rsidP="009543B9">
      <w:pPr>
        <w:spacing w:before="0" w:after="0" w:line="240" w:lineRule="auto"/>
        <w:jc w:val="center"/>
        <w:rPr>
          <w:rFonts w:ascii="Times New Roman" w:eastAsia="Times New Roman" w:hAnsi="Times New Roman"/>
          <w:lang w:eastAsia="en-GB"/>
        </w:rPr>
      </w:pPr>
    </w:p>
    <w:p w14:paraId="0BA8F7F8" w14:textId="74551578" w:rsidR="009543B9" w:rsidRPr="009543B9" w:rsidRDefault="009543B9" w:rsidP="00932BD1">
      <w:r w:rsidRPr="009543B9">
        <w:t>Information is considered exempt information if it has, at any time, been held by a Scottish public authority for the purposes of an investigation which may lead to a decision to report the circumstances to the Crown Office and Procurator Fiscal Service to enable a determination on whether criminal proceedings should be instigated.</w:t>
      </w:r>
    </w:p>
    <w:p w14:paraId="3EC51A8E" w14:textId="7EFD42D2" w:rsidR="00932BD1" w:rsidRPr="009543B9" w:rsidRDefault="009543B9" w:rsidP="009543B9">
      <w:r w:rsidRPr="009543B9">
        <w:t>This is a non-absolute exemption and requires the application of the public interest test.</w:t>
      </w:r>
    </w:p>
    <w:p w14:paraId="12214A11" w14:textId="77777777" w:rsidR="009543B9" w:rsidRDefault="009543B9" w:rsidP="009543B9">
      <w:pPr>
        <w:keepNext/>
        <w:keepLines/>
        <w:spacing w:before="40"/>
        <w:outlineLvl w:val="1"/>
        <w:rPr>
          <w:rFonts w:eastAsia="Times New Roman" w:cstheme="majorBidi"/>
          <w:b/>
          <w:color w:val="000000" w:themeColor="text1"/>
          <w:szCs w:val="26"/>
        </w:rPr>
      </w:pPr>
      <w:r w:rsidRPr="009543B9">
        <w:rPr>
          <w:rFonts w:eastAsia="Times New Roman" w:cstheme="majorBidi"/>
          <w:b/>
          <w:color w:val="000000" w:themeColor="text1"/>
          <w:szCs w:val="26"/>
        </w:rPr>
        <w:lastRenderedPageBreak/>
        <w:t>Section 35(1)(b) – Law Enforcement</w:t>
      </w:r>
    </w:p>
    <w:p w14:paraId="252AA181" w14:textId="7793CF86" w:rsidR="00932BD1" w:rsidRPr="00983146" w:rsidRDefault="001E61E4" w:rsidP="00932BD1">
      <w:r>
        <w:t>D</w:t>
      </w:r>
      <w:r w:rsidR="00932BD1" w:rsidRPr="00983146">
        <w:t>isclosure would prejudice substantially the prevention or detection of crime and the apprehension or prosecution of offenders.</w:t>
      </w:r>
    </w:p>
    <w:p w14:paraId="6F82AA80" w14:textId="507378A6" w:rsidR="00932BD1" w:rsidRPr="00983146" w:rsidRDefault="00932BD1" w:rsidP="00932BD1">
      <w:pPr>
        <w:spacing w:before="100" w:beforeAutospacing="1" w:after="100" w:afterAutospacing="1"/>
      </w:pPr>
      <w:r w:rsidRPr="00983146">
        <w:t xml:space="preserve">Disclosure would prejudice substantially the ability of the police to investigate and detect crime and would have a similar detrimental impact on the apprehension or prosecution offenders  </w:t>
      </w:r>
    </w:p>
    <w:p w14:paraId="671B5A8E" w14:textId="498E9BD6" w:rsidR="00932BD1" w:rsidRPr="009543B9" w:rsidRDefault="00932BD1" w:rsidP="001636C4">
      <w:pPr>
        <w:rPr>
          <w:b/>
        </w:rPr>
      </w:pPr>
      <w:r w:rsidRPr="00983146">
        <w:t>This is a non-absolute exemption and requires the application of the public interest test.</w:t>
      </w:r>
    </w:p>
    <w:p w14:paraId="22233309" w14:textId="77777777" w:rsidR="009543B9" w:rsidRPr="009543B9" w:rsidRDefault="009543B9" w:rsidP="009543B9">
      <w:pPr>
        <w:keepNext/>
        <w:keepLines/>
        <w:spacing w:before="40"/>
        <w:outlineLvl w:val="1"/>
        <w:rPr>
          <w:rFonts w:eastAsia="Times New Roman" w:cstheme="majorBidi"/>
          <w:b/>
          <w:color w:val="000000" w:themeColor="text1"/>
          <w:szCs w:val="26"/>
        </w:rPr>
      </w:pPr>
      <w:r w:rsidRPr="009543B9">
        <w:rPr>
          <w:rFonts w:eastAsia="Times New Roman" w:cstheme="majorBidi"/>
          <w:b/>
          <w:color w:val="000000" w:themeColor="text1"/>
          <w:szCs w:val="26"/>
        </w:rPr>
        <w:t>Section 39(1) – Health, safety and the environment</w:t>
      </w:r>
    </w:p>
    <w:p w14:paraId="0EF2BBAF" w14:textId="65022351" w:rsidR="00932BD1" w:rsidRPr="00BE494E" w:rsidRDefault="001E61E4" w:rsidP="00932BD1">
      <w:pPr>
        <w:pStyle w:val="Default"/>
        <w:rPr>
          <w:iCs/>
        </w:rPr>
      </w:pPr>
      <w:r>
        <w:rPr>
          <w:iCs/>
        </w:rPr>
        <w:t>D</w:t>
      </w:r>
      <w:r w:rsidR="00932BD1" w:rsidRPr="001849F3">
        <w:rPr>
          <w:iCs/>
        </w:rPr>
        <w:t>isclosure would</w:t>
      </w:r>
      <w:r>
        <w:rPr>
          <w:iCs/>
        </w:rPr>
        <w:t xml:space="preserve"> </w:t>
      </w:r>
      <w:r w:rsidR="00932BD1" w:rsidRPr="001849F3">
        <w:rPr>
          <w:iCs/>
        </w:rPr>
        <w:t>endanger the physical or mental health or the safety of an individual.</w:t>
      </w:r>
    </w:p>
    <w:p w14:paraId="1116F168" w14:textId="77777777" w:rsidR="00932BD1" w:rsidRPr="00407145" w:rsidRDefault="00932BD1" w:rsidP="00932BD1">
      <w:pPr>
        <w:autoSpaceDE w:val="0"/>
        <w:autoSpaceDN w:val="0"/>
        <w:adjustRightInd w:val="0"/>
        <w:rPr>
          <w:color w:val="000000"/>
        </w:rPr>
      </w:pPr>
      <w:r w:rsidRPr="00407145">
        <w:rPr>
          <w:color w:val="000000"/>
        </w:rPr>
        <w:t xml:space="preserve">Whilst I appreciate the reasons why you might wish </w:t>
      </w:r>
      <w:r>
        <w:rPr>
          <w:color w:val="000000"/>
        </w:rPr>
        <w:t>this information</w:t>
      </w:r>
      <w:r w:rsidRPr="00407145">
        <w:rPr>
          <w:color w:val="000000"/>
        </w:rPr>
        <w:t xml:space="preserve">, I also </w:t>
      </w:r>
      <w:proofErr w:type="gramStart"/>
      <w:r w:rsidRPr="00407145">
        <w:rPr>
          <w:color w:val="000000"/>
        </w:rPr>
        <w:t>have to</w:t>
      </w:r>
      <w:proofErr w:type="gramEnd"/>
      <w:r w:rsidRPr="00407145">
        <w:rPr>
          <w:color w:val="000000"/>
        </w:rPr>
        <w:t xml:space="preserve"> consider the wider implications of the public release of such a document as a release of information under this Act is, essentially, a release of such sensitive information into the public domain. </w:t>
      </w:r>
    </w:p>
    <w:p w14:paraId="01E908A4" w14:textId="49A7E87B" w:rsidR="00932BD1" w:rsidRPr="001636C4" w:rsidRDefault="00932BD1" w:rsidP="001636C4">
      <w:pPr>
        <w:autoSpaceDE w:val="0"/>
        <w:autoSpaceDN w:val="0"/>
        <w:adjustRightInd w:val="0"/>
        <w:rPr>
          <w:color w:val="000000"/>
        </w:rPr>
      </w:pPr>
      <w:r w:rsidRPr="00407145">
        <w:rPr>
          <w:color w:val="000000"/>
        </w:rPr>
        <w:t xml:space="preserve">This is a non-absolute exemption and requires the application of the public interest test. </w:t>
      </w:r>
    </w:p>
    <w:p w14:paraId="3E26FCE7" w14:textId="259FE38B" w:rsidR="009543B9" w:rsidRPr="009543B9" w:rsidRDefault="009543B9" w:rsidP="00D40B50">
      <w:pPr>
        <w:pStyle w:val="Heading2"/>
      </w:pPr>
      <w:r w:rsidRPr="009543B9">
        <w:t>Public Interest Test</w:t>
      </w:r>
    </w:p>
    <w:p w14:paraId="6BFDDC9B" w14:textId="77777777" w:rsidR="00EE7CD8" w:rsidRPr="00983146" w:rsidRDefault="00EE7CD8" w:rsidP="00EE7CD8">
      <w:pPr>
        <w:rPr>
          <w:lang w:val="en-US"/>
        </w:rPr>
      </w:pPr>
      <w:r w:rsidRPr="00983146">
        <w:rPr>
          <w:lang w:val="en-US"/>
        </w:rPr>
        <w:t xml:space="preserve">I appreciate there is a degree of interest in the release of such information: </w:t>
      </w:r>
      <w:proofErr w:type="gramStart"/>
      <w:r w:rsidRPr="00983146">
        <w:rPr>
          <w:lang w:val="en-US"/>
        </w:rPr>
        <w:t>however</w:t>
      </w:r>
      <w:proofErr w:type="gramEnd"/>
      <w:r w:rsidRPr="00983146">
        <w:rPr>
          <w:lang w:val="en-US"/>
        </w:rPr>
        <w:t xml:space="preserve"> this must be tempered against what is of interest to the public and what is in the public interest.</w:t>
      </w:r>
    </w:p>
    <w:p w14:paraId="05050C5D" w14:textId="77777777" w:rsidR="00EE7CD8" w:rsidRPr="00461ADB" w:rsidRDefault="00EE7CD8" w:rsidP="00EE7CD8">
      <w:pPr>
        <w:rPr>
          <w:lang w:val="en-US"/>
        </w:rPr>
      </w:pPr>
      <w:r w:rsidRPr="00983146">
        <w:t xml:space="preserve">It is in the public interest that an understanding exists as to the processes involved in police investigations and in their relative success. This is particularly true in investigations. Therefore, accountability and transparency relating to the actions of the Service and our officers would favour disclosure of the information. </w:t>
      </w:r>
    </w:p>
    <w:p w14:paraId="2DB80E8C" w14:textId="77777777" w:rsidR="00EE7CD8" w:rsidRPr="00461ADB" w:rsidRDefault="00EE7CD8" w:rsidP="00EE7CD8">
      <w:pPr>
        <w:widowControl w:val="0"/>
        <w:overflowPunct w:val="0"/>
        <w:autoSpaceDE w:val="0"/>
        <w:autoSpaceDN w:val="0"/>
        <w:adjustRightInd w:val="0"/>
        <w:textAlignment w:val="baseline"/>
      </w:pPr>
      <w:r w:rsidRPr="00983146">
        <w:t xml:space="preserve">That said, a decision for non-disclosure would follow consideration of criminal investigations and the efficient and effective conduct of the service in relation to such investigations.  </w:t>
      </w:r>
    </w:p>
    <w:p w14:paraId="0912E4A2" w14:textId="77777777" w:rsidR="00EE7CD8" w:rsidRDefault="00EE7CD8" w:rsidP="00EE7CD8">
      <w:r w:rsidRPr="00983146">
        <w:t xml:space="preserve">Accordingly, at this time the public interest in the disclosure of the requested information is outweighed by the harm that could be created by revealing information. </w:t>
      </w:r>
    </w:p>
    <w:p w14:paraId="5CDED77E" w14:textId="77777777" w:rsidR="00EE7CD8" w:rsidRDefault="00EE7CD8" w:rsidP="00EE7CD8">
      <w:pPr>
        <w:rPr>
          <w:lang w:val="en-US"/>
        </w:rPr>
      </w:pPr>
    </w:p>
    <w:p w14:paraId="421370E1" w14:textId="53831B2B" w:rsidR="00EE7CD8" w:rsidRPr="00661586" w:rsidRDefault="00EE7CD8" w:rsidP="00EE7CD8">
      <w:r>
        <w:lastRenderedPageBreak/>
        <w:t>With regards to explaining the information in Data 1</w:t>
      </w:r>
      <w:r w:rsidR="00AA06C6">
        <w:t xml:space="preserve">, </w:t>
      </w:r>
      <w:r>
        <w:t xml:space="preserve">the rows which are highlighted in red are cases where there have been multiple victims and fall within the crime recording standards of homicides prior to 01 April 2013. </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F98203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1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1E905CF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1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4DFE4B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1A3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461BF4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1A3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BF4AD6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1A3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E87B01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31A3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58A6"/>
    <w:rsid w:val="0004051E"/>
    <w:rsid w:val="00066791"/>
    <w:rsid w:val="00090F3B"/>
    <w:rsid w:val="000959F6"/>
    <w:rsid w:val="000E2F19"/>
    <w:rsid w:val="000E6526"/>
    <w:rsid w:val="00115BF0"/>
    <w:rsid w:val="001160E2"/>
    <w:rsid w:val="0012519D"/>
    <w:rsid w:val="00141533"/>
    <w:rsid w:val="001636C4"/>
    <w:rsid w:val="00167528"/>
    <w:rsid w:val="00195CC4"/>
    <w:rsid w:val="001E074A"/>
    <w:rsid w:val="001E3CE5"/>
    <w:rsid w:val="001E5999"/>
    <w:rsid w:val="001E61E4"/>
    <w:rsid w:val="001F2261"/>
    <w:rsid w:val="00207326"/>
    <w:rsid w:val="00231A3D"/>
    <w:rsid w:val="00253DF6"/>
    <w:rsid w:val="00255F1E"/>
    <w:rsid w:val="00263339"/>
    <w:rsid w:val="00323AAB"/>
    <w:rsid w:val="0034364D"/>
    <w:rsid w:val="0036383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33ED7"/>
    <w:rsid w:val="00645CFA"/>
    <w:rsid w:val="006549B5"/>
    <w:rsid w:val="00661586"/>
    <w:rsid w:val="00685219"/>
    <w:rsid w:val="006D5799"/>
    <w:rsid w:val="00733857"/>
    <w:rsid w:val="007440EA"/>
    <w:rsid w:val="00750D83"/>
    <w:rsid w:val="00785DBC"/>
    <w:rsid w:val="00793DD5"/>
    <w:rsid w:val="007D0B28"/>
    <w:rsid w:val="007D55F6"/>
    <w:rsid w:val="007F490F"/>
    <w:rsid w:val="00803C47"/>
    <w:rsid w:val="00836165"/>
    <w:rsid w:val="0086779C"/>
    <w:rsid w:val="00874BFD"/>
    <w:rsid w:val="008964EF"/>
    <w:rsid w:val="00915E01"/>
    <w:rsid w:val="009274D8"/>
    <w:rsid w:val="00932BD1"/>
    <w:rsid w:val="009543B9"/>
    <w:rsid w:val="009631A4"/>
    <w:rsid w:val="00974322"/>
    <w:rsid w:val="00977296"/>
    <w:rsid w:val="00987970"/>
    <w:rsid w:val="009D2AA5"/>
    <w:rsid w:val="009D2F57"/>
    <w:rsid w:val="00A21E0F"/>
    <w:rsid w:val="00A25E93"/>
    <w:rsid w:val="00A320FF"/>
    <w:rsid w:val="00A5483F"/>
    <w:rsid w:val="00A70AC0"/>
    <w:rsid w:val="00A84EA9"/>
    <w:rsid w:val="00AA06C6"/>
    <w:rsid w:val="00AC443C"/>
    <w:rsid w:val="00B033D6"/>
    <w:rsid w:val="00B11A55"/>
    <w:rsid w:val="00B17211"/>
    <w:rsid w:val="00B224F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0B50"/>
    <w:rsid w:val="00D47E36"/>
    <w:rsid w:val="00E24467"/>
    <w:rsid w:val="00E55D79"/>
    <w:rsid w:val="00EE2373"/>
    <w:rsid w:val="00EE7CD8"/>
    <w:rsid w:val="00EF0FBB"/>
    <w:rsid w:val="00EF4761"/>
    <w:rsid w:val="00FB118D"/>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968717">
      <w:bodyDiv w:val="1"/>
      <w:marLeft w:val="0"/>
      <w:marRight w:val="0"/>
      <w:marTop w:val="0"/>
      <w:marBottom w:val="0"/>
      <w:divBdr>
        <w:top w:val="none" w:sz="0" w:space="0" w:color="auto"/>
        <w:left w:val="none" w:sz="0" w:space="0" w:color="auto"/>
        <w:bottom w:val="none" w:sz="0" w:space="0" w:color="auto"/>
        <w:right w:val="none" w:sz="0" w:space="0" w:color="auto"/>
      </w:divBdr>
    </w:div>
    <w:div w:id="764034484">
      <w:bodyDiv w:val="1"/>
      <w:marLeft w:val="0"/>
      <w:marRight w:val="0"/>
      <w:marTop w:val="0"/>
      <w:marBottom w:val="0"/>
      <w:divBdr>
        <w:top w:val="none" w:sz="0" w:space="0" w:color="auto"/>
        <w:left w:val="none" w:sz="0" w:space="0" w:color="auto"/>
        <w:bottom w:val="none" w:sz="0" w:space="0" w:color="auto"/>
        <w:right w:val="none" w:sz="0" w:space="0" w:color="auto"/>
      </w:divBdr>
    </w:div>
    <w:div w:id="885944910">
      <w:bodyDiv w:val="1"/>
      <w:marLeft w:val="0"/>
      <w:marRight w:val="0"/>
      <w:marTop w:val="0"/>
      <w:marBottom w:val="0"/>
      <w:divBdr>
        <w:top w:val="none" w:sz="0" w:space="0" w:color="auto"/>
        <w:left w:val="none" w:sz="0" w:space="0" w:color="auto"/>
        <w:bottom w:val="none" w:sz="0" w:space="0" w:color="auto"/>
        <w:right w:val="none" w:sz="0" w:space="0" w:color="auto"/>
      </w:divBdr>
    </w:div>
    <w:div w:id="890268306">
      <w:bodyDiv w:val="1"/>
      <w:marLeft w:val="0"/>
      <w:marRight w:val="0"/>
      <w:marTop w:val="0"/>
      <w:marBottom w:val="0"/>
      <w:divBdr>
        <w:top w:val="none" w:sz="0" w:space="0" w:color="auto"/>
        <w:left w:val="none" w:sz="0" w:space="0" w:color="auto"/>
        <w:bottom w:val="none" w:sz="0" w:space="0" w:color="auto"/>
        <w:right w:val="none" w:sz="0" w:space="0" w:color="auto"/>
      </w:divBdr>
    </w:div>
    <w:div w:id="1181818624">
      <w:bodyDiv w:val="1"/>
      <w:marLeft w:val="0"/>
      <w:marRight w:val="0"/>
      <w:marTop w:val="0"/>
      <w:marBottom w:val="0"/>
      <w:divBdr>
        <w:top w:val="none" w:sz="0" w:space="0" w:color="auto"/>
        <w:left w:val="none" w:sz="0" w:space="0" w:color="auto"/>
        <w:bottom w:val="none" w:sz="0" w:space="0" w:color="auto"/>
        <w:right w:val="none" w:sz="0" w:space="0" w:color="auto"/>
      </w:divBdr>
    </w:div>
    <w:div w:id="154405197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e32d40b-a8f5-4c24-a46b-b72b5f0b9b52"/>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MacLeod, Lynn</cp:lastModifiedBy>
  <cp:revision>10</cp:revision>
  <cp:lastPrinted>2026-01-08T13:36:00Z</cp:lastPrinted>
  <dcterms:created xsi:type="dcterms:W3CDTF">2025-12-09T10:10:00Z</dcterms:created>
  <dcterms:modified xsi:type="dcterms:W3CDTF">2026-01-08T13:40:00Z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