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4919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1E5B83">
              <w:t>-1067</w:t>
            </w:r>
          </w:p>
          <w:p w14:paraId="34BDABA6" w14:textId="1093A4E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15F55">
              <w:t>19</w:t>
            </w:r>
            <w:bookmarkStart w:id="0" w:name="_GoBack"/>
            <w:bookmarkEnd w:id="0"/>
            <w:r w:rsidR="006D5799">
              <w:t xml:space="preserve"> </w:t>
            </w:r>
            <w:r w:rsidR="001E5B83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67F23BA" w14:textId="77777777" w:rsidR="001E5B83" w:rsidRDefault="001E5B83" w:rsidP="001E5B83">
      <w:pPr>
        <w:pStyle w:val="Heading2"/>
      </w:pPr>
      <w:r>
        <w:t>1) How many people were arrested on suspicion of car cloning related offences broken down for the following years:</w:t>
      </w:r>
    </w:p>
    <w:p w14:paraId="268A458D" w14:textId="77777777" w:rsidR="001E5B83" w:rsidRDefault="001E5B83" w:rsidP="001E5B83">
      <w:pPr>
        <w:pStyle w:val="Heading2"/>
      </w:pPr>
      <w:r>
        <w:rPr>
          <w:rFonts w:cs="Arial"/>
          <w:color w:val="000000"/>
          <w:sz w:val="22"/>
          <w:szCs w:val="22"/>
        </w:rPr>
        <w:t>2019</w:t>
      </w:r>
    </w:p>
    <w:p w14:paraId="219B07CB" w14:textId="77777777" w:rsidR="001E5B83" w:rsidRDefault="001E5B83" w:rsidP="001E5B83">
      <w:pPr>
        <w:pStyle w:val="Heading2"/>
      </w:pPr>
      <w:r>
        <w:rPr>
          <w:rFonts w:cs="Arial"/>
          <w:color w:val="000000"/>
          <w:sz w:val="22"/>
          <w:szCs w:val="22"/>
        </w:rPr>
        <w:t>2020</w:t>
      </w:r>
    </w:p>
    <w:p w14:paraId="5386BADB" w14:textId="77777777" w:rsidR="001E5B83" w:rsidRDefault="001E5B83" w:rsidP="001E5B83">
      <w:pPr>
        <w:pStyle w:val="Heading2"/>
      </w:pPr>
      <w:r>
        <w:rPr>
          <w:rFonts w:cs="Arial"/>
          <w:color w:val="000000"/>
          <w:sz w:val="22"/>
          <w:szCs w:val="22"/>
        </w:rPr>
        <w:t>2021</w:t>
      </w:r>
    </w:p>
    <w:p w14:paraId="72BB41AA" w14:textId="77777777" w:rsidR="001E5B83" w:rsidRDefault="001E5B83" w:rsidP="001E5B83">
      <w:pPr>
        <w:pStyle w:val="Heading2"/>
      </w:pPr>
      <w:r>
        <w:rPr>
          <w:rFonts w:cs="Arial"/>
          <w:color w:val="000000"/>
          <w:sz w:val="22"/>
          <w:szCs w:val="22"/>
        </w:rPr>
        <w:t>2022</w:t>
      </w:r>
    </w:p>
    <w:p w14:paraId="14D31C5C" w14:textId="77777777" w:rsidR="001E5B83" w:rsidRDefault="001E5B83" w:rsidP="001E5B83">
      <w:pPr>
        <w:pStyle w:val="Heading2"/>
      </w:pPr>
      <w:r>
        <w:rPr>
          <w:rFonts w:cs="Arial"/>
          <w:color w:val="000000"/>
          <w:sz w:val="22"/>
          <w:szCs w:val="22"/>
        </w:rPr>
        <w:t>2023</w:t>
      </w:r>
    </w:p>
    <w:p w14:paraId="7ADFDA04" w14:textId="77777777" w:rsidR="001E5B83" w:rsidRDefault="001E5B83" w:rsidP="001E5B83">
      <w:pPr>
        <w:pStyle w:val="Heading2"/>
        <w:rPr>
          <w:rFonts w:eastAsiaTheme="minorHAnsi"/>
        </w:rPr>
      </w:pPr>
      <w:r>
        <w:t>2) How many cases of car cloning were reported to the force broken down for the the following years</w:t>
      </w:r>
    </w:p>
    <w:p w14:paraId="78BBD6E5" w14:textId="77777777" w:rsidR="001E5B83" w:rsidRDefault="001E5B83" w:rsidP="001E5B83">
      <w:pPr>
        <w:pStyle w:val="Heading2"/>
      </w:pPr>
      <w:r>
        <w:t>2019</w:t>
      </w:r>
    </w:p>
    <w:p w14:paraId="5930014E" w14:textId="77777777" w:rsidR="001E5B83" w:rsidRDefault="001E5B83" w:rsidP="001E5B83">
      <w:pPr>
        <w:pStyle w:val="Heading2"/>
      </w:pPr>
      <w:r>
        <w:t>2020</w:t>
      </w:r>
    </w:p>
    <w:p w14:paraId="21AEFFC1" w14:textId="77777777" w:rsidR="001E5B83" w:rsidRDefault="001E5B83" w:rsidP="001E5B83">
      <w:pPr>
        <w:pStyle w:val="Heading2"/>
      </w:pPr>
      <w:r>
        <w:t>2021</w:t>
      </w:r>
    </w:p>
    <w:p w14:paraId="5196509A" w14:textId="77777777" w:rsidR="001E5B83" w:rsidRDefault="001E5B83" w:rsidP="001E5B83">
      <w:pPr>
        <w:pStyle w:val="Heading2"/>
      </w:pPr>
      <w:r>
        <w:t>2022</w:t>
      </w:r>
    </w:p>
    <w:p w14:paraId="0E9EF459" w14:textId="77777777" w:rsidR="001E5B83" w:rsidRDefault="001E5B83" w:rsidP="001E5B83">
      <w:pPr>
        <w:pStyle w:val="Heading2"/>
      </w:pPr>
      <w:r>
        <w:t>2023</w:t>
      </w:r>
    </w:p>
    <w:p w14:paraId="31561678" w14:textId="77777777" w:rsidR="001E5B83" w:rsidRDefault="001E5B83" w:rsidP="001E5B83">
      <w:pPr>
        <w:pStyle w:val="Heading2"/>
        <w:rPr>
          <w:rFonts w:eastAsiaTheme="minorHAnsi"/>
        </w:rPr>
      </w:pPr>
      <w:r>
        <w:t>3) How many people were charged with car cloning related offences broken down for the following years</w:t>
      </w:r>
    </w:p>
    <w:p w14:paraId="4EA8BEFB" w14:textId="77777777" w:rsidR="001E5B83" w:rsidRDefault="001E5B83" w:rsidP="001E5B83">
      <w:pPr>
        <w:pStyle w:val="Heading2"/>
      </w:pPr>
      <w:r>
        <w:t>2019</w:t>
      </w:r>
    </w:p>
    <w:p w14:paraId="3AB3754E" w14:textId="77777777" w:rsidR="001E5B83" w:rsidRDefault="001E5B83" w:rsidP="001E5B83">
      <w:pPr>
        <w:pStyle w:val="Heading2"/>
      </w:pPr>
      <w:r>
        <w:t>2020</w:t>
      </w:r>
    </w:p>
    <w:p w14:paraId="11A80E2D" w14:textId="77777777" w:rsidR="001E5B83" w:rsidRDefault="001E5B83" w:rsidP="001E5B83">
      <w:pPr>
        <w:pStyle w:val="Heading2"/>
      </w:pPr>
      <w:r>
        <w:t>2021</w:t>
      </w:r>
    </w:p>
    <w:p w14:paraId="773489D8" w14:textId="77777777" w:rsidR="001E5B83" w:rsidRDefault="001E5B83" w:rsidP="001E5B83">
      <w:pPr>
        <w:pStyle w:val="Heading2"/>
      </w:pPr>
      <w:r>
        <w:t>2022</w:t>
      </w:r>
    </w:p>
    <w:p w14:paraId="359917D5" w14:textId="77777777" w:rsidR="001E5B83" w:rsidRDefault="001E5B83" w:rsidP="001E5B83">
      <w:pPr>
        <w:pStyle w:val="Heading2"/>
      </w:pPr>
      <w:r>
        <w:t>2023</w:t>
      </w:r>
    </w:p>
    <w:p w14:paraId="34BDABBD" w14:textId="77777777" w:rsidR="00BF6B81" w:rsidRDefault="00BF6B81" w:rsidP="00793DD5">
      <w:pPr>
        <w:tabs>
          <w:tab w:val="left" w:pos="5400"/>
        </w:tabs>
      </w:pPr>
    </w:p>
    <w:p w14:paraId="0EE6938C" w14:textId="10640252" w:rsidR="001E5B83" w:rsidRDefault="001E5B83" w:rsidP="001E5B83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>
        <w:t xml:space="preserve"> This information would be recorded under ‘Registration or Identification Mark Offences Not Lighting’ classification but all records would have to be individually assessed for relevance which I estimate would greatly exceed the cost threshold set out within the act. </w:t>
      </w:r>
    </w:p>
    <w:p w14:paraId="369BC1BB" w14:textId="58AD0008" w:rsidR="001E5B83" w:rsidRDefault="001E5B83" w:rsidP="001E5B83">
      <w:r>
        <w:t xml:space="preserve">To be of assistance, please see the below link for our published crime stat figures: </w:t>
      </w:r>
    </w:p>
    <w:p w14:paraId="306A07E8" w14:textId="3370A286" w:rsidR="001E5B83" w:rsidRPr="00B11A55" w:rsidRDefault="00D27AB6" w:rsidP="001E5B83">
      <w:hyperlink r:id="rId11" w:history="1">
        <w:r w:rsidR="001E5B83">
          <w:rPr>
            <w:rStyle w:val="Hyperlink"/>
          </w:rPr>
          <w:t>Crime data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1AE"/>
    <w:multiLevelType w:val="multilevel"/>
    <w:tmpl w:val="DCB6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97A1A"/>
    <w:multiLevelType w:val="multilevel"/>
    <w:tmpl w:val="0D66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61ADC"/>
    <w:multiLevelType w:val="multilevel"/>
    <w:tmpl w:val="5736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15F55"/>
    <w:rsid w:val="00090F3B"/>
    <w:rsid w:val="000E2F19"/>
    <w:rsid w:val="000E6526"/>
    <w:rsid w:val="00141533"/>
    <w:rsid w:val="00167528"/>
    <w:rsid w:val="00195CC4"/>
    <w:rsid w:val="001E5B83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AB6"/>
    <w:rsid w:val="00D27DC5"/>
    <w:rsid w:val="00D47E36"/>
    <w:rsid w:val="00E55D79"/>
    <w:rsid w:val="00EE2373"/>
    <w:rsid w:val="00EF4761"/>
    <w:rsid w:val="00F21D44"/>
    <w:rsid w:val="00F301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1E5B83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2024-04-19T10:11:00Z</cp:lastPrinted>
  <dcterms:created xsi:type="dcterms:W3CDTF">2024-04-15T14:33:00Z</dcterms:created>
  <dcterms:modified xsi:type="dcterms:W3CDTF">2024-04-19T10:11:00Z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