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6D431BD" w14:textId="77777777" w:rsidTr="00540A52">
        <w:trPr>
          <w:trHeight w:val="2552"/>
          <w:tblHeader/>
        </w:trPr>
        <w:tc>
          <w:tcPr>
            <w:tcW w:w="2269" w:type="dxa"/>
          </w:tcPr>
          <w:p w14:paraId="60B4251B" w14:textId="77777777" w:rsidR="00B17211" w:rsidRDefault="007F490F" w:rsidP="00540A52">
            <w:pPr>
              <w:pStyle w:val="Heading1"/>
              <w:spacing w:before="0" w:after="0" w:line="240" w:lineRule="auto"/>
            </w:pPr>
            <w:r>
              <w:rPr>
                <w:noProof/>
                <w:lang w:eastAsia="en-GB"/>
              </w:rPr>
              <w:drawing>
                <wp:inline distT="0" distB="0" distL="0" distR="0" wp14:anchorId="1F08A3DA" wp14:editId="2982A62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0071FE" w14:textId="77777777" w:rsidR="00456324" w:rsidRPr="00456324" w:rsidRDefault="00456324" w:rsidP="00B17211">
            <w:pPr>
              <w:pStyle w:val="Heading1"/>
              <w:spacing w:before="120"/>
              <w:rPr>
                <w:sz w:val="4"/>
              </w:rPr>
            </w:pPr>
          </w:p>
          <w:p w14:paraId="7E2220C5" w14:textId="77777777" w:rsidR="00B17211" w:rsidRDefault="007F490F" w:rsidP="00B17211">
            <w:pPr>
              <w:pStyle w:val="Heading1"/>
              <w:spacing w:before="120"/>
            </w:pPr>
            <w:r>
              <w:t>F</w:t>
            </w:r>
            <w:r w:rsidRPr="003E12CA">
              <w:t xml:space="preserve">reedom of Information </w:t>
            </w:r>
            <w:r>
              <w:t>Response</w:t>
            </w:r>
          </w:p>
          <w:p w14:paraId="7E501D60" w14:textId="5DDBC9B3" w:rsidR="00B17211" w:rsidRPr="00B17211" w:rsidRDefault="00B17211" w:rsidP="007F490F">
            <w:r w:rsidRPr="007F490F">
              <w:rPr>
                <w:rStyle w:val="Heading2Char"/>
              </w:rPr>
              <w:t>Our reference:</w:t>
            </w:r>
            <w:r>
              <w:t xml:space="preserve">  FOI 2</w:t>
            </w:r>
            <w:r w:rsidR="00AC443C">
              <w:t>3</w:t>
            </w:r>
            <w:r>
              <w:t>-</w:t>
            </w:r>
            <w:r w:rsidR="00B7095E">
              <w:t>2791</w:t>
            </w:r>
          </w:p>
          <w:p w14:paraId="6283D6CC" w14:textId="560BCCFC" w:rsidR="00B17211" w:rsidRDefault="00456324" w:rsidP="00155160">
            <w:r w:rsidRPr="007F490F">
              <w:rPr>
                <w:rStyle w:val="Heading2Char"/>
              </w:rPr>
              <w:t>Respon</w:t>
            </w:r>
            <w:r w:rsidR="007D55F6">
              <w:rPr>
                <w:rStyle w:val="Heading2Char"/>
              </w:rPr>
              <w:t>ded to:</w:t>
            </w:r>
            <w:r w:rsidR="007F490F">
              <w:t xml:space="preserve">  </w:t>
            </w:r>
            <w:r w:rsidR="00E70C1E">
              <w:t>16</w:t>
            </w:r>
            <w:r w:rsidR="00B7095E">
              <w:t xml:space="preserve"> November </w:t>
            </w:r>
            <w:r>
              <w:t>2023</w:t>
            </w:r>
          </w:p>
        </w:tc>
      </w:tr>
    </w:tbl>
    <w:p w14:paraId="45851380" w14:textId="77777777" w:rsidR="00793DD5" w:rsidRDefault="00793DD5" w:rsidP="003C62A1">
      <w:r w:rsidRPr="00793DD5">
        <w:t xml:space="preserve">Your recent request for information is replicated below, together with </w:t>
      </w:r>
      <w:r w:rsidR="004341F0">
        <w:t>our</w:t>
      </w:r>
      <w:r w:rsidRPr="00793DD5">
        <w:t xml:space="preserve"> response.</w:t>
      </w:r>
    </w:p>
    <w:p w14:paraId="24B5E476" w14:textId="19614DEE" w:rsidR="002C25F5" w:rsidRPr="002C25F5" w:rsidRDefault="002C25F5" w:rsidP="003C62A1">
      <w:r w:rsidRPr="002C25F5">
        <w:t xml:space="preserve">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 </w:t>
      </w:r>
    </w:p>
    <w:p w14:paraId="319CAB14" w14:textId="44F76A45" w:rsidR="002C25F5" w:rsidRPr="002C25F5" w:rsidRDefault="002C25F5" w:rsidP="003C62A1">
      <w:r w:rsidRPr="002C25F5">
        <w:t>An individual who has received a conviction or finding in respect of a specified offence under</w:t>
      </w:r>
      <w:r>
        <w:t xml:space="preserve"> </w:t>
      </w:r>
      <w:r w:rsidRPr="002C25F5">
        <w:t xml:space="preserve">Schedule 3 of the Sexual Offences Act 2003 is automatically subject to the Notification Requirements of Part 2 of the Sexual Offences Act 2003. </w:t>
      </w:r>
    </w:p>
    <w:p w14:paraId="4D8220E5" w14:textId="62B4A57E" w:rsidR="002C25F5" w:rsidRPr="003C62A1" w:rsidRDefault="002C25F5" w:rsidP="003C62A1">
      <w:r w:rsidRPr="002C25F5">
        <w:t xml:space="preserve">The Violent &amp; Sex Offender Register (ViSOR) is the UK database used to record information concerning the management of Registered Sex Offenders (RSO) including information obtained from their notification requirements. The below table has been broken down into the general areas around notification requirements, it should be noted that within each area there are various updates that can be provided by an individual. </w:t>
      </w:r>
    </w:p>
    <w:p w14:paraId="4D7CCF3C" w14:textId="3BEC5F7D" w:rsidR="002C25F5" w:rsidRDefault="00B7095E" w:rsidP="003C62A1">
      <w:pPr>
        <w:pStyle w:val="Heading2"/>
        <w:rPr>
          <w:rFonts w:eastAsia="Times New Roman"/>
        </w:rPr>
      </w:pPr>
      <w:r w:rsidRPr="002C25F5">
        <w:rPr>
          <w:rFonts w:eastAsia="Times New Roman"/>
        </w:rPr>
        <w:t xml:space="preserve">The number of notifications received by Police Scotland in relation to statutory requirements imposed on offenders under the Sexual Offences Act 2003. For example notifications about a change of name/address/whether they have a passport etc. Please provide this information for the financial years of 2022-23 and 2023-24 so far and break it down by type of notification if possible (name/address change or applying for a passport etc.) </w:t>
      </w:r>
    </w:p>
    <w:tbl>
      <w:tblPr>
        <w:tblStyle w:val="TableGrid"/>
        <w:tblW w:w="9067" w:type="dxa"/>
        <w:tblLook w:val="04A0" w:firstRow="1" w:lastRow="0" w:firstColumn="1" w:lastColumn="0" w:noHBand="0" w:noVBand="1"/>
      </w:tblPr>
      <w:tblGrid>
        <w:gridCol w:w="2547"/>
        <w:gridCol w:w="2268"/>
        <w:gridCol w:w="4252"/>
      </w:tblGrid>
      <w:tr w:rsidR="002C25F5" w:rsidRPr="00557306" w14:paraId="1B3A6EB3" w14:textId="77777777" w:rsidTr="003C62A1">
        <w:trPr>
          <w:tblHeader/>
        </w:trPr>
        <w:tc>
          <w:tcPr>
            <w:tcW w:w="2547" w:type="dxa"/>
            <w:shd w:val="clear" w:color="auto" w:fill="D9D9D9" w:themeFill="background1" w:themeFillShade="D9"/>
          </w:tcPr>
          <w:p w14:paraId="42E48161" w14:textId="797BB52A" w:rsidR="002C25F5" w:rsidRPr="00557306" w:rsidRDefault="002C25F5" w:rsidP="003C62A1">
            <w:pPr>
              <w:spacing w:line="276" w:lineRule="auto"/>
              <w:rPr>
                <w:b/>
              </w:rPr>
            </w:pPr>
            <w:r>
              <w:rPr>
                <w:b/>
                <w:bCs/>
              </w:rPr>
              <w:t>Notification Type</w:t>
            </w:r>
          </w:p>
        </w:tc>
        <w:tc>
          <w:tcPr>
            <w:tcW w:w="2268" w:type="dxa"/>
            <w:shd w:val="clear" w:color="auto" w:fill="D9D9D9" w:themeFill="background1" w:themeFillShade="D9"/>
          </w:tcPr>
          <w:p w14:paraId="53444BFD" w14:textId="0643E281" w:rsidR="002C25F5" w:rsidRPr="00557306" w:rsidRDefault="002C25F5" w:rsidP="003C62A1">
            <w:pPr>
              <w:spacing w:line="276" w:lineRule="auto"/>
              <w:jc w:val="center"/>
              <w:rPr>
                <w:b/>
              </w:rPr>
            </w:pPr>
            <w:r>
              <w:rPr>
                <w:b/>
                <w:bCs/>
              </w:rPr>
              <w:t>2022-23</w:t>
            </w:r>
          </w:p>
        </w:tc>
        <w:tc>
          <w:tcPr>
            <w:tcW w:w="4252" w:type="dxa"/>
            <w:shd w:val="clear" w:color="auto" w:fill="D9D9D9" w:themeFill="background1" w:themeFillShade="D9"/>
          </w:tcPr>
          <w:p w14:paraId="7E241C5F" w14:textId="5043254C" w:rsidR="002C25F5" w:rsidRPr="00557306" w:rsidRDefault="002C25F5" w:rsidP="003C62A1">
            <w:pPr>
              <w:spacing w:line="276" w:lineRule="auto"/>
              <w:jc w:val="center"/>
              <w:rPr>
                <w:b/>
              </w:rPr>
            </w:pPr>
            <w:r>
              <w:rPr>
                <w:b/>
                <w:bCs/>
              </w:rPr>
              <w:t>2023-24 (Until 31</w:t>
            </w:r>
            <w:r>
              <w:rPr>
                <w:b/>
                <w:bCs/>
                <w:vertAlign w:val="superscript"/>
              </w:rPr>
              <w:t>st</w:t>
            </w:r>
            <w:r>
              <w:rPr>
                <w:b/>
                <w:bCs/>
              </w:rPr>
              <w:t xml:space="preserve"> Oct 2023)</w:t>
            </w:r>
          </w:p>
        </w:tc>
      </w:tr>
      <w:tr w:rsidR="002C25F5" w14:paraId="6B7F40E8" w14:textId="77777777" w:rsidTr="003C62A1">
        <w:tc>
          <w:tcPr>
            <w:tcW w:w="2547" w:type="dxa"/>
          </w:tcPr>
          <w:p w14:paraId="2BB585A5" w14:textId="3472ECAC" w:rsidR="002C25F5" w:rsidRDefault="002C25F5" w:rsidP="003C62A1">
            <w:pPr>
              <w:tabs>
                <w:tab w:val="left" w:pos="5400"/>
              </w:tabs>
              <w:spacing w:line="276" w:lineRule="auto"/>
            </w:pPr>
            <w:r>
              <w:t>Initial</w:t>
            </w:r>
          </w:p>
        </w:tc>
        <w:tc>
          <w:tcPr>
            <w:tcW w:w="2268" w:type="dxa"/>
          </w:tcPr>
          <w:p w14:paraId="6DD4E2C1" w14:textId="22A059D3" w:rsidR="002C25F5" w:rsidRDefault="002C25F5" w:rsidP="003C62A1">
            <w:pPr>
              <w:tabs>
                <w:tab w:val="left" w:pos="5400"/>
              </w:tabs>
              <w:spacing w:line="276" w:lineRule="auto"/>
              <w:jc w:val="center"/>
            </w:pPr>
            <w:r>
              <w:t>1083</w:t>
            </w:r>
          </w:p>
        </w:tc>
        <w:tc>
          <w:tcPr>
            <w:tcW w:w="4252" w:type="dxa"/>
          </w:tcPr>
          <w:p w14:paraId="1B0C01D3" w14:textId="3056A94D" w:rsidR="002C25F5" w:rsidRDefault="002C25F5" w:rsidP="003C62A1">
            <w:pPr>
              <w:tabs>
                <w:tab w:val="left" w:pos="5400"/>
              </w:tabs>
              <w:spacing w:line="276" w:lineRule="auto"/>
              <w:jc w:val="center"/>
            </w:pPr>
            <w:r>
              <w:t>670</w:t>
            </w:r>
          </w:p>
        </w:tc>
      </w:tr>
      <w:tr w:rsidR="002C25F5" w14:paraId="2F0D7470" w14:textId="77777777" w:rsidTr="003C62A1">
        <w:tc>
          <w:tcPr>
            <w:tcW w:w="2547" w:type="dxa"/>
          </w:tcPr>
          <w:p w14:paraId="36AAF356" w14:textId="173295DA" w:rsidR="002C25F5" w:rsidRDefault="002C25F5" w:rsidP="003C62A1">
            <w:pPr>
              <w:tabs>
                <w:tab w:val="left" w:pos="5400"/>
              </w:tabs>
              <w:spacing w:line="276" w:lineRule="auto"/>
            </w:pPr>
            <w:r>
              <w:t>Periodic</w:t>
            </w:r>
          </w:p>
        </w:tc>
        <w:tc>
          <w:tcPr>
            <w:tcW w:w="2268" w:type="dxa"/>
          </w:tcPr>
          <w:p w14:paraId="5745F911" w14:textId="26F22462" w:rsidR="002C25F5" w:rsidRDefault="002C25F5" w:rsidP="003C62A1">
            <w:pPr>
              <w:tabs>
                <w:tab w:val="left" w:pos="5400"/>
              </w:tabs>
              <w:spacing w:line="276" w:lineRule="auto"/>
              <w:jc w:val="center"/>
            </w:pPr>
            <w:r>
              <w:t>3294</w:t>
            </w:r>
          </w:p>
        </w:tc>
        <w:tc>
          <w:tcPr>
            <w:tcW w:w="4252" w:type="dxa"/>
          </w:tcPr>
          <w:p w14:paraId="3270DE50" w14:textId="132E4DDA" w:rsidR="002C25F5" w:rsidRDefault="002C25F5" w:rsidP="003C62A1">
            <w:pPr>
              <w:tabs>
                <w:tab w:val="left" w:pos="5400"/>
              </w:tabs>
              <w:spacing w:line="276" w:lineRule="auto"/>
              <w:jc w:val="center"/>
            </w:pPr>
            <w:r>
              <w:t>1992</w:t>
            </w:r>
          </w:p>
        </w:tc>
      </w:tr>
      <w:tr w:rsidR="002C25F5" w14:paraId="302B610C" w14:textId="77777777" w:rsidTr="003C62A1">
        <w:tc>
          <w:tcPr>
            <w:tcW w:w="2547" w:type="dxa"/>
          </w:tcPr>
          <w:p w14:paraId="42F92797" w14:textId="18B80218" w:rsidR="002C25F5" w:rsidRDefault="002C25F5" w:rsidP="003C62A1">
            <w:pPr>
              <w:tabs>
                <w:tab w:val="left" w:pos="5400"/>
              </w:tabs>
              <w:spacing w:line="276" w:lineRule="auto"/>
            </w:pPr>
            <w:r>
              <w:lastRenderedPageBreak/>
              <w:t>Name</w:t>
            </w:r>
          </w:p>
        </w:tc>
        <w:tc>
          <w:tcPr>
            <w:tcW w:w="2268" w:type="dxa"/>
          </w:tcPr>
          <w:p w14:paraId="6B70B26E" w14:textId="717D9914" w:rsidR="002C25F5" w:rsidRDefault="002C25F5" w:rsidP="003C62A1">
            <w:pPr>
              <w:tabs>
                <w:tab w:val="left" w:pos="5400"/>
              </w:tabs>
              <w:spacing w:line="276" w:lineRule="auto"/>
              <w:jc w:val="center"/>
            </w:pPr>
            <w:r>
              <w:t>241</w:t>
            </w:r>
          </w:p>
        </w:tc>
        <w:tc>
          <w:tcPr>
            <w:tcW w:w="4252" w:type="dxa"/>
          </w:tcPr>
          <w:p w14:paraId="5D7A1959" w14:textId="4FD9B4A2" w:rsidR="002C25F5" w:rsidRDefault="002C25F5" w:rsidP="003C62A1">
            <w:pPr>
              <w:tabs>
                <w:tab w:val="left" w:pos="5400"/>
              </w:tabs>
              <w:spacing w:line="276" w:lineRule="auto"/>
              <w:jc w:val="center"/>
            </w:pPr>
            <w:r>
              <w:t>151</w:t>
            </w:r>
          </w:p>
        </w:tc>
      </w:tr>
      <w:tr w:rsidR="002C25F5" w14:paraId="4AE31F4D" w14:textId="77777777" w:rsidTr="003C62A1">
        <w:tc>
          <w:tcPr>
            <w:tcW w:w="2547" w:type="dxa"/>
          </w:tcPr>
          <w:p w14:paraId="59B570E3" w14:textId="41A04334" w:rsidR="002C25F5" w:rsidRDefault="002C25F5" w:rsidP="003C62A1">
            <w:pPr>
              <w:tabs>
                <w:tab w:val="left" w:pos="5400"/>
              </w:tabs>
              <w:spacing w:line="276" w:lineRule="auto"/>
            </w:pPr>
            <w:r>
              <w:t>Address</w:t>
            </w:r>
          </w:p>
        </w:tc>
        <w:tc>
          <w:tcPr>
            <w:tcW w:w="2268" w:type="dxa"/>
          </w:tcPr>
          <w:p w14:paraId="20B88803" w14:textId="7DAA637F" w:rsidR="002C25F5" w:rsidRDefault="002C25F5" w:rsidP="003C62A1">
            <w:pPr>
              <w:tabs>
                <w:tab w:val="left" w:pos="5400"/>
              </w:tabs>
              <w:spacing w:line="276" w:lineRule="auto"/>
              <w:jc w:val="center"/>
            </w:pPr>
            <w:r>
              <w:t>1441</w:t>
            </w:r>
          </w:p>
        </w:tc>
        <w:tc>
          <w:tcPr>
            <w:tcW w:w="4252" w:type="dxa"/>
          </w:tcPr>
          <w:p w14:paraId="6246A2DF" w14:textId="6AA0EFDD" w:rsidR="002C25F5" w:rsidRDefault="002C25F5" w:rsidP="003C62A1">
            <w:pPr>
              <w:tabs>
                <w:tab w:val="left" w:pos="5400"/>
              </w:tabs>
              <w:spacing w:line="276" w:lineRule="auto"/>
              <w:jc w:val="center"/>
            </w:pPr>
            <w:r>
              <w:t>958</w:t>
            </w:r>
          </w:p>
        </w:tc>
      </w:tr>
      <w:tr w:rsidR="002C25F5" w14:paraId="1CBB72B9" w14:textId="77777777" w:rsidTr="003C62A1">
        <w:tc>
          <w:tcPr>
            <w:tcW w:w="2547" w:type="dxa"/>
          </w:tcPr>
          <w:p w14:paraId="052F40E4" w14:textId="4EA7C522" w:rsidR="002C25F5" w:rsidRDefault="002C25F5" w:rsidP="003C62A1">
            <w:pPr>
              <w:tabs>
                <w:tab w:val="left" w:pos="5400"/>
              </w:tabs>
              <w:spacing w:line="276" w:lineRule="auto"/>
            </w:pPr>
            <w:r>
              <w:t>Travel</w:t>
            </w:r>
          </w:p>
        </w:tc>
        <w:tc>
          <w:tcPr>
            <w:tcW w:w="2268" w:type="dxa"/>
          </w:tcPr>
          <w:p w14:paraId="00D92E58" w14:textId="7C669408" w:rsidR="002C25F5" w:rsidRDefault="002C25F5" w:rsidP="003C62A1">
            <w:pPr>
              <w:tabs>
                <w:tab w:val="left" w:pos="5400"/>
              </w:tabs>
              <w:spacing w:line="276" w:lineRule="auto"/>
              <w:jc w:val="center"/>
            </w:pPr>
            <w:r>
              <w:t>633</w:t>
            </w:r>
          </w:p>
        </w:tc>
        <w:tc>
          <w:tcPr>
            <w:tcW w:w="4252" w:type="dxa"/>
          </w:tcPr>
          <w:p w14:paraId="26D38C55" w14:textId="1690AFB4" w:rsidR="002C25F5" w:rsidRDefault="002C25F5" w:rsidP="003C62A1">
            <w:pPr>
              <w:tabs>
                <w:tab w:val="left" w:pos="5400"/>
              </w:tabs>
              <w:spacing w:line="276" w:lineRule="auto"/>
              <w:jc w:val="center"/>
            </w:pPr>
            <w:r>
              <w:t>560</w:t>
            </w:r>
          </w:p>
        </w:tc>
      </w:tr>
      <w:tr w:rsidR="002C25F5" w14:paraId="3891A24D" w14:textId="77777777" w:rsidTr="003C62A1">
        <w:trPr>
          <w:trHeight w:val="561"/>
        </w:trPr>
        <w:tc>
          <w:tcPr>
            <w:tcW w:w="2547" w:type="dxa"/>
          </w:tcPr>
          <w:p w14:paraId="2DC88621" w14:textId="23766499" w:rsidR="002C25F5" w:rsidRDefault="002C25F5" w:rsidP="003C62A1">
            <w:pPr>
              <w:spacing w:line="276" w:lineRule="auto"/>
            </w:pPr>
            <w:r>
              <w:t>Passport</w:t>
            </w:r>
          </w:p>
        </w:tc>
        <w:tc>
          <w:tcPr>
            <w:tcW w:w="2268" w:type="dxa"/>
          </w:tcPr>
          <w:p w14:paraId="00CE612E" w14:textId="70EECDB5" w:rsidR="002C25F5" w:rsidRDefault="002C25F5" w:rsidP="003C62A1">
            <w:pPr>
              <w:tabs>
                <w:tab w:val="left" w:pos="5400"/>
              </w:tabs>
              <w:spacing w:line="276" w:lineRule="auto"/>
              <w:jc w:val="center"/>
            </w:pPr>
            <w:r>
              <w:t>228</w:t>
            </w:r>
          </w:p>
        </w:tc>
        <w:tc>
          <w:tcPr>
            <w:tcW w:w="4252" w:type="dxa"/>
          </w:tcPr>
          <w:p w14:paraId="0872D63D" w14:textId="26F0BE9A" w:rsidR="002C25F5" w:rsidRDefault="002C25F5" w:rsidP="003C62A1">
            <w:pPr>
              <w:tabs>
                <w:tab w:val="left" w:pos="5400"/>
              </w:tabs>
              <w:spacing w:line="276" w:lineRule="auto"/>
              <w:jc w:val="center"/>
            </w:pPr>
            <w:r>
              <w:t>139</w:t>
            </w:r>
          </w:p>
        </w:tc>
      </w:tr>
      <w:tr w:rsidR="002C25F5" w14:paraId="560C58F2" w14:textId="77777777" w:rsidTr="003C62A1">
        <w:tc>
          <w:tcPr>
            <w:tcW w:w="2547" w:type="dxa"/>
          </w:tcPr>
          <w:p w14:paraId="01D78735" w14:textId="5FBAF403" w:rsidR="002C25F5" w:rsidRDefault="002C25F5" w:rsidP="003C62A1">
            <w:pPr>
              <w:tabs>
                <w:tab w:val="left" w:pos="5400"/>
              </w:tabs>
              <w:spacing w:line="276" w:lineRule="auto"/>
            </w:pPr>
            <w:r>
              <w:t>Bank</w:t>
            </w:r>
          </w:p>
        </w:tc>
        <w:tc>
          <w:tcPr>
            <w:tcW w:w="2268" w:type="dxa"/>
          </w:tcPr>
          <w:p w14:paraId="446AA756" w14:textId="4E16287B" w:rsidR="002C25F5" w:rsidRDefault="002C25F5" w:rsidP="003C62A1">
            <w:pPr>
              <w:tabs>
                <w:tab w:val="left" w:pos="5400"/>
              </w:tabs>
              <w:spacing w:line="276" w:lineRule="auto"/>
              <w:jc w:val="center"/>
            </w:pPr>
            <w:r>
              <w:t>1895</w:t>
            </w:r>
          </w:p>
        </w:tc>
        <w:tc>
          <w:tcPr>
            <w:tcW w:w="4252" w:type="dxa"/>
          </w:tcPr>
          <w:p w14:paraId="4AA27918" w14:textId="32BE816D" w:rsidR="002C25F5" w:rsidRDefault="002C25F5" w:rsidP="003C62A1">
            <w:pPr>
              <w:tabs>
                <w:tab w:val="left" w:pos="5400"/>
              </w:tabs>
              <w:spacing w:line="276" w:lineRule="auto"/>
              <w:jc w:val="center"/>
            </w:pPr>
            <w:r>
              <w:t>1227</w:t>
            </w:r>
          </w:p>
        </w:tc>
      </w:tr>
    </w:tbl>
    <w:p w14:paraId="1B37B341" w14:textId="77777777" w:rsidR="002C25F5" w:rsidRDefault="002C25F5" w:rsidP="002C25F5">
      <w:pPr>
        <w:spacing w:before="0" w:after="0" w:line="240" w:lineRule="auto"/>
        <w:rPr>
          <w:rFonts w:eastAsia="Times New Roman"/>
          <w:b/>
          <w:bCs/>
        </w:rPr>
      </w:pPr>
    </w:p>
    <w:p w14:paraId="02AAF560" w14:textId="77777777" w:rsidR="002C25F5" w:rsidRDefault="002C25F5" w:rsidP="002C25F5">
      <w:pPr>
        <w:spacing w:before="0" w:after="0" w:line="240" w:lineRule="auto"/>
        <w:rPr>
          <w:rFonts w:eastAsia="Times New Roman"/>
          <w:b/>
          <w:bCs/>
        </w:rPr>
      </w:pPr>
    </w:p>
    <w:p w14:paraId="15B20DF5" w14:textId="77777777" w:rsidR="002C25F5" w:rsidRPr="002C25F5" w:rsidRDefault="002C25F5" w:rsidP="002C25F5">
      <w:pPr>
        <w:spacing w:before="0" w:after="0" w:line="240" w:lineRule="auto"/>
        <w:rPr>
          <w:rFonts w:eastAsia="Times New Roman"/>
          <w:b/>
          <w:bCs/>
        </w:rPr>
      </w:pPr>
    </w:p>
    <w:p w14:paraId="4BA344FB" w14:textId="094E1340" w:rsidR="002C25F5" w:rsidRPr="003C62A1" w:rsidRDefault="00B7095E" w:rsidP="003C62A1">
      <w:pPr>
        <w:pStyle w:val="Heading2"/>
        <w:rPr>
          <w:rFonts w:eastAsia="Times New Roman"/>
        </w:rPr>
      </w:pPr>
      <w:r w:rsidRPr="002C25F5">
        <w:rPr>
          <w:rFonts w:eastAsia="Times New Roman"/>
        </w:rPr>
        <w:t xml:space="preserve">For the number of times where a sex offender has notified Police Scotland of a name change, the number of instances where Police Scotland has also been notified of a gender change for that Registered Sex Offender. Please provide this information for the financial years of 2022-23 and 2023-24 so far. This request can either be interpreted as an explicit notification from a Registered Sex Offender that they have changed their name or any name change notification where it is clear and obvious that a sex offender has changed their gender. If possible, please break this information down by male-to-female and female-to-male changes. </w:t>
      </w:r>
    </w:p>
    <w:p w14:paraId="42D94A99" w14:textId="5CA89D31" w:rsidR="002C25F5" w:rsidRDefault="002C25F5" w:rsidP="002C25F5">
      <w:r>
        <w:t xml:space="preserve">The is no requirement under the aforementioned legislation of notification requirements that requires a RSO to notify of a gender change. As such this information is not available. </w:t>
      </w:r>
    </w:p>
    <w:p w14:paraId="2EEAAFEB" w14:textId="62CD8481" w:rsidR="002C25F5" w:rsidRPr="007D1918" w:rsidRDefault="002C25F5" w:rsidP="002C25F5">
      <w:r>
        <w:t>I</w:t>
      </w:r>
      <w:r w:rsidRPr="007D1918">
        <w:t xml:space="preserve">n terms of </w:t>
      </w:r>
      <w:r w:rsidR="003C62A1">
        <w:t>s</w:t>
      </w:r>
      <w:r w:rsidRPr="007D1918">
        <w:t>ection 17 of the Freedom of Information (Scotland) Act 2002, this represents a notice that the information you seek is not held by Police Scotland.</w:t>
      </w:r>
    </w:p>
    <w:p w14:paraId="63FC2F1F" w14:textId="77777777" w:rsidR="002C25F5" w:rsidRDefault="002C25F5" w:rsidP="00793DD5"/>
    <w:p w14:paraId="65B9F3DD" w14:textId="030EA5D3" w:rsidR="00496A08" w:rsidRPr="00BF6B81" w:rsidRDefault="00496A08" w:rsidP="00793DD5">
      <w:r>
        <w:t xml:space="preserve">If you require any further </w:t>
      </w:r>
      <w:r w:rsidRPr="00874BFD">
        <w:t>assistance</w:t>
      </w:r>
      <w:r>
        <w:t xml:space="preserve"> please contact us quoting the reference above.</w:t>
      </w:r>
    </w:p>
    <w:p w14:paraId="29CD47A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343318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3D0E48A" w14:textId="77777777" w:rsidR="00B461B2" w:rsidRDefault="00496A08" w:rsidP="00793DD5">
      <w:r w:rsidRPr="007C470A">
        <w:t>Following an OSIC appeal, you can appeal to the Court of Session on a point of law only.</w:t>
      </w:r>
      <w:r w:rsidR="00D47E36">
        <w:t xml:space="preserve"> </w:t>
      </w:r>
    </w:p>
    <w:p w14:paraId="7FDC2E5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CEA9FE4"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1004B10B"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54BB" w14:textId="77777777" w:rsidR="00195CC4" w:rsidRDefault="00195CC4" w:rsidP="00491644">
      <w:r>
        <w:separator/>
      </w:r>
    </w:p>
  </w:endnote>
  <w:endnote w:type="continuationSeparator" w:id="0">
    <w:p w14:paraId="5F986D5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07AC" w14:textId="77777777" w:rsidR="00491644" w:rsidRDefault="00491644">
    <w:pPr>
      <w:pStyle w:val="Footer"/>
    </w:pPr>
  </w:p>
  <w:p w14:paraId="53E636B6" w14:textId="130FC4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B76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0D15D2" wp14:editId="770ADF7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2CEC8A" wp14:editId="117B6F6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3D8B0A" w14:textId="27AA09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7CE4" w14:textId="77777777" w:rsidR="00491644" w:rsidRDefault="00491644">
    <w:pPr>
      <w:pStyle w:val="Footer"/>
    </w:pPr>
  </w:p>
  <w:p w14:paraId="6F8D2C77" w14:textId="7EA19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1CB5" w14:textId="77777777" w:rsidR="00195CC4" w:rsidRDefault="00195CC4" w:rsidP="00491644">
      <w:r>
        <w:separator/>
      </w:r>
    </w:p>
  </w:footnote>
  <w:footnote w:type="continuationSeparator" w:id="0">
    <w:p w14:paraId="6D01749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2990" w14:textId="779454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p w14:paraId="05195DF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31C0" w14:textId="1B14E4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BEA0" w14:textId="73A3EF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0C1E">
      <w:rPr>
        <w:rFonts w:ascii="Times New Roman" w:hAnsi="Times New Roman" w:cs="Times New Roman"/>
        <w:b/>
        <w:color w:val="FF0000"/>
      </w:rPr>
      <w:t>OFFICIAL</w:t>
    </w:r>
    <w:r>
      <w:rPr>
        <w:rFonts w:ascii="Times New Roman" w:hAnsi="Times New Roman" w:cs="Times New Roman"/>
        <w:b/>
        <w:color w:val="FF0000"/>
      </w:rPr>
      <w:fldChar w:fldCharType="end"/>
    </w:r>
  </w:p>
  <w:p w14:paraId="1AF1CAD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152C1"/>
    <w:multiLevelType w:val="hybridMultilevel"/>
    <w:tmpl w:val="2D0A532A"/>
    <w:lvl w:ilvl="0" w:tplc="08090011">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4775405">
    <w:abstractNumId w:val="1"/>
  </w:num>
  <w:num w:numId="2" w16cid:durableId="636497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2C25F5"/>
    <w:rsid w:val="0036503B"/>
    <w:rsid w:val="003C62A1"/>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095E"/>
    <w:rsid w:val="00B71B3C"/>
    <w:rsid w:val="00BC389E"/>
    <w:rsid w:val="00BF6B81"/>
    <w:rsid w:val="00C077A8"/>
    <w:rsid w:val="00C606A2"/>
    <w:rsid w:val="00C63872"/>
    <w:rsid w:val="00C84948"/>
    <w:rsid w:val="00CF1111"/>
    <w:rsid w:val="00D05706"/>
    <w:rsid w:val="00D27DC5"/>
    <w:rsid w:val="00D47E36"/>
    <w:rsid w:val="00E55D79"/>
    <w:rsid w:val="00E70C1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1D88D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basedOn w:val="Normal"/>
    <w:uiPriority w:val="1"/>
    <w:qFormat/>
    <w:rsid w:val="002C25F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1696">
      <w:bodyDiv w:val="1"/>
      <w:marLeft w:val="0"/>
      <w:marRight w:val="0"/>
      <w:marTop w:val="0"/>
      <w:marBottom w:val="0"/>
      <w:divBdr>
        <w:top w:val="none" w:sz="0" w:space="0" w:color="auto"/>
        <w:left w:val="none" w:sz="0" w:space="0" w:color="auto"/>
        <w:bottom w:val="none" w:sz="0" w:space="0" w:color="auto"/>
        <w:right w:val="none" w:sz="0" w:space="0" w:color="auto"/>
      </w:divBdr>
    </w:div>
    <w:div w:id="978414644">
      <w:bodyDiv w:val="1"/>
      <w:marLeft w:val="0"/>
      <w:marRight w:val="0"/>
      <w:marTop w:val="0"/>
      <w:marBottom w:val="0"/>
      <w:divBdr>
        <w:top w:val="none" w:sz="0" w:space="0" w:color="auto"/>
        <w:left w:val="none" w:sz="0" w:space="0" w:color="auto"/>
        <w:bottom w:val="none" w:sz="0" w:space="0" w:color="auto"/>
        <w:right w:val="none" w:sz="0" w:space="0" w:color="auto"/>
      </w:divBdr>
    </w:div>
    <w:div w:id="1282764180">
      <w:bodyDiv w:val="1"/>
      <w:marLeft w:val="0"/>
      <w:marRight w:val="0"/>
      <w:marTop w:val="0"/>
      <w:marBottom w:val="0"/>
      <w:divBdr>
        <w:top w:val="none" w:sz="0" w:space="0" w:color="auto"/>
        <w:left w:val="none" w:sz="0" w:space="0" w:color="auto"/>
        <w:bottom w:val="none" w:sz="0" w:space="0" w:color="auto"/>
        <w:right w:val="none" w:sz="0" w:space="0" w:color="auto"/>
      </w:divBdr>
    </w:div>
    <w:div w:id="16573456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629</Words>
  <Characters>3589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2023-11-16T13:03:00Z</cp:lastPrinted>
  <dcterms:created xsi:type="dcterms:W3CDTF">2021-10-06T12:31:00Z</dcterms:created>
  <dcterms:modified xsi:type="dcterms:W3CDTF">2023-11-16T13:04:00Z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