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D1D4A17" w14:textId="77777777" w:rsidTr="00540A52">
        <w:trPr>
          <w:trHeight w:val="2552"/>
          <w:tblHeader/>
        </w:trPr>
        <w:tc>
          <w:tcPr>
            <w:tcW w:w="2269" w:type="dxa"/>
          </w:tcPr>
          <w:p w14:paraId="2026961F" w14:textId="77777777" w:rsidR="00B17211" w:rsidRDefault="007F490F" w:rsidP="00540A52">
            <w:pPr>
              <w:pStyle w:val="Heading1"/>
              <w:spacing w:before="0" w:after="0" w:line="240" w:lineRule="auto"/>
            </w:pPr>
            <w:r>
              <w:rPr>
                <w:noProof/>
                <w:lang w:eastAsia="en-GB"/>
              </w:rPr>
              <w:drawing>
                <wp:inline distT="0" distB="0" distL="0" distR="0" wp14:anchorId="43CBD023" wp14:editId="7CFCAE6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359F430" w14:textId="77777777" w:rsidR="00456324" w:rsidRPr="00456324" w:rsidRDefault="00456324" w:rsidP="00B17211">
            <w:pPr>
              <w:pStyle w:val="Heading1"/>
              <w:spacing w:before="120"/>
              <w:rPr>
                <w:sz w:val="4"/>
              </w:rPr>
            </w:pPr>
          </w:p>
          <w:p w14:paraId="2CF98F82" w14:textId="77777777" w:rsidR="00B17211" w:rsidRDefault="007F490F" w:rsidP="00B17211">
            <w:pPr>
              <w:pStyle w:val="Heading1"/>
              <w:spacing w:before="120"/>
            </w:pPr>
            <w:r>
              <w:t>F</w:t>
            </w:r>
            <w:r w:rsidRPr="003E12CA">
              <w:t xml:space="preserve">reedom of Information </w:t>
            </w:r>
            <w:r>
              <w:t>Response</w:t>
            </w:r>
          </w:p>
          <w:p w14:paraId="7D033F4C" w14:textId="7D8AC8AA" w:rsidR="00B17211" w:rsidRPr="00B17211" w:rsidRDefault="00B17211" w:rsidP="007F490F">
            <w:r w:rsidRPr="007F490F">
              <w:rPr>
                <w:rStyle w:val="Heading2Char"/>
              </w:rPr>
              <w:t>Our reference:</w:t>
            </w:r>
            <w:r>
              <w:t xml:space="preserve">  FOI 2</w:t>
            </w:r>
            <w:r w:rsidR="00AC443C">
              <w:t>3</w:t>
            </w:r>
            <w:r>
              <w:t>-</w:t>
            </w:r>
            <w:r w:rsidR="00870CCF">
              <w:t>2227</w:t>
            </w:r>
          </w:p>
          <w:p w14:paraId="00A034FC" w14:textId="44CEA149" w:rsidR="00B17211" w:rsidRDefault="00456324" w:rsidP="00155160">
            <w:r w:rsidRPr="007F490F">
              <w:rPr>
                <w:rStyle w:val="Heading2Char"/>
              </w:rPr>
              <w:t>Respon</w:t>
            </w:r>
            <w:r w:rsidR="007D55F6">
              <w:rPr>
                <w:rStyle w:val="Heading2Char"/>
              </w:rPr>
              <w:t>ded to:</w:t>
            </w:r>
            <w:r w:rsidR="007F490F">
              <w:t xml:space="preserve">  </w:t>
            </w:r>
            <w:r w:rsidR="009D26D7">
              <w:t>26 September</w:t>
            </w:r>
            <w:r w:rsidR="00870CCF">
              <w:t xml:space="preserve"> </w:t>
            </w:r>
            <w:r>
              <w:t>2023</w:t>
            </w:r>
          </w:p>
        </w:tc>
      </w:tr>
    </w:tbl>
    <w:p w14:paraId="07B0241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E73108" w14:textId="77777777" w:rsidR="00796069" w:rsidRPr="00425F94" w:rsidRDefault="00870CCF" w:rsidP="00075A9F">
      <w:pPr>
        <w:pStyle w:val="Heading2"/>
      </w:pPr>
      <w:r w:rsidRPr="00425F94">
        <w:t xml:space="preserve">Please disclose the budget allocated to Special Constables within Police Scotland specifically for the Periodic Payment, Allowances and other Expenses on an annual basis for each of the budgetary years 2019, 2020, 2021, 2022 and 2023.  </w:t>
      </w:r>
    </w:p>
    <w:p w14:paraId="45A7F247" w14:textId="77777777" w:rsidR="00796069" w:rsidRDefault="00796069" w:rsidP="00870CCF">
      <w:pPr>
        <w:pStyle w:val="PlainText"/>
        <w:rPr>
          <w:rFonts w:ascii="Arial" w:hAnsi="Arial" w:cs="Arial"/>
          <w:b/>
          <w:bCs/>
        </w:rPr>
      </w:pPr>
    </w:p>
    <w:tbl>
      <w:tblPr>
        <w:tblStyle w:val="TableGrid"/>
        <w:tblW w:w="3539" w:type="dxa"/>
        <w:tblLook w:val="04A0" w:firstRow="1" w:lastRow="0" w:firstColumn="1" w:lastColumn="0" w:noHBand="0" w:noVBand="1"/>
      </w:tblPr>
      <w:tblGrid>
        <w:gridCol w:w="1555"/>
        <w:gridCol w:w="1984"/>
      </w:tblGrid>
      <w:tr w:rsidR="00796069" w:rsidRPr="00557306" w14:paraId="2EA5B13B" w14:textId="77777777" w:rsidTr="00796069">
        <w:trPr>
          <w:tblHeader/>
        </w:trPr>
        <w:tc>
          <w:tcPr>
            <w:tcW w:w="1555" w:type="dxa"/>
            <w:shd w:val="clear" w:color="auto" w:fill="D9D9D9" w:themeFill="background1" w:themeFillShade="D9"/>
          </w:tcPr>
          <w:p w14:paraId="0FB49B35" w14:textId="69F003F0" w:rsidR="00796069" w:rsidRPr="00557306" w:rsidRDefault="00075A9F" w:rsidP="00075A9F">
            <w:pPr>
              <w:spacing w:line="276" w:lineRule="auto"/>
              <w:rPr>
                <w:b/>
              </w:rPr>
            </w:pPr>
            <w:r>
              <w:rPr>
                <w:b/>
              </w:rPr>
              <w:t>Year</w:t>
            </w:r>
          </w:p>
        </w:tc>
        <w:tc>
          <w:tcPr>
            <w:tcW w:w="1984" w:type="dxa"/>
            <w:shd w:val="clear" w:color="auto" w:fill="D9D9D9" w:themeFill="background1" w:themeFillShade="D9"/>
          </w:tcPr>
          <w:p w14:paraId="1EB30B42" w14:textId="5933D24C" w:rsidR="00796069" w:rsidRPr="00557306" w:rsidRDefault="00075A9F" w:rsidP="00075A9F">
            <w:pPr>
              <w:spacing w:line="276" w:lineRule="auto"/>
              <w:rPr>
                <w:b/>
              </w:rPr>
            </w:pPr>
            <w:r>
              <w:rPr>
                <w:b/>
              </w:rPr>
              <w:t>Budget</w:t>
            </w:r>
          </w:p>
        </w:tc>
      </w:tr>
      <w:tr w:rsidR="00796069" w14:paraId="12CD3260" w14:textId="77777777" w:rsidTr="00796069">
        <w:tc>
          <w:tcPr>
            <w:tcW w:w="1555" w:type="dxa"/>
          </w:tcPr>
          <w:p w14:paraId="258CFDD3" w14:textId="7A35A776" w:rsidR="00796069" w:rsidRDefault="00796069" w:rsidP="00075A9F">
            <w:pPr>
              <w:tabs>
                <w:tab w:val="left" w:pos="5400"/>
              </w:tabs>
              <w:spacing w:line="276" w:lineRule="auto"/>
            </w:pPr>
            <w:r>
              <w:t>2019</w:t>
            </w:r>
          </w:p>
        </w:tc>
        <w:tc>
          <w:tcPr>
            <w:tcW w:w="1984" w:type="dxa"/>
          </w:tcPr>
          <w:p w14:paraId="2CF255E1" w14:textId="2493FB3A" w:rsidR="00796069" w:rsidRDefault="00796069" w:rsidP="00075A9F">
            <w:pPr>
              <w:tabs>
                <w:tab w:val="left" w:pos="5400"/>
              </w:tabs>
              <w:spacing w:line="276" w:lineRule="auto"/>
            </w:pPr>
            <w:r>
              <w:t>£754,600</w:t>
            </w:r>
          </w:p>
        </w:tc>
      </w:tr>
      <w:tr w:rsidR="00796069" w14:paraId="7171A842" w14:textId="77777777" w:rsidTr="00796069">
        <w:tc>
          <w:tcPr>
            <w:tcW w:w="1555" w:type="dxa"/>
          </w:tcPr>
          <w:p w14:paraId="54E51D1D" w14:textId="1638A717" w:rsidR="00796069" w:rsidRDefault="00796069" w:rsidP="00075A9F">
            <w:pPr>
              <w:tabs>
                <w:tab w:val="left" w:pos="5400"/>
              </w:tabs>
              <w:spacing w:line="276" w:lineRule="auto"/>
            </w:pPr>
            <w:r>
              <w:t>2020</w:t>
            </w:r>
          </w:p>
        </w:tc>
        <w:tc>
          <w:tcPr>
            <w:tcW w:w="1984" w:type="dxa"/>
          </w:tcPr>
          <w:p w14:paraId="749ACB2E" w14:textId="5DF525C7" w:rsidR="00796069" w:rsidRDefault="00796069" w:rsidP="00075A9F">
            <w:pPr>
              <w:tabs>
                <w:tab w:val="left" w:pos="5400"/>
              </w:tabs>
              <w:spacing w:line="276" w:lineRule="auto"/>
            </w:pPr>
            <w:r>
              <w:t>£415,000</w:t>
            </w:r>
          </w:p>
        </w:tc>
      </w:tr>
      <w:tr w:rsidR="00796069" w14:paraId="1C14DCC9" w14:textId="77777777" w:rsidTr="00796069">
        <w:tc>
          <w:tcPr>
            <w:tcW w:w="1555" w:type="dxa"/>
          </w:tcPr>
          <w:p w14:paraId="14E5B4B2" w14:textId="5E96BE3F" w:rsidR="00796069" w:rsidRDefault="00796069" w:rsidP="00075A9F">
            <w:pPr>
              <w:tabs>
                <w:tab w:val="left" w:pos="5400"/>
              </w:tabs>
              <w:spacing w:line="276" w:lineRule="auto"/>
            </w:pPr>
            <w:r>
              <w:t>2021</w:t>
            </w:r>
          </w:p>
        </w:tc>
        <w:tc>
          <w:tcPr>
            <w:tcW w:w="1984" w:type="dxa"/>
          </w:tcPr>
          <w:p w14:paraId="4B51CC3B" w14:textId="1A9A32E4" w:rsidR="00796069" w:rsidRDefault="00796069" w:rsidP="00075A9F">
            <w:pPr>
              <w:tabs>
                <w:tab w:val="left" w:pos="5400"/>
              </w:tabs>
              <w:spacing w:line="276" w:lineRule="auto"/>
            </w:pPr>
            <w:r>
              <w:t>£415,000</w:t>
            </w:r>
          </w:p>
        </w:tc>
      </w:tr>
      <w:tr w:rsidR="00796069" w14:paraId="79A4604F" w14:textId="77777777" w:rsidTr="00796069">
        <w:tc>
          <w:tcPr>
            <w:tcW w:w="1555" w:type="dxa"/>
          </w:tcPr>
          <w:p w14:paraId="465AC7F1" w14:textId="4CEEA76B" w:rsidR="00796069" w:rsidRDefault="00796069" w:rsidP="00075A9F">
            <w:pPr>
              <w:tabs>
                <w:tab w:val="left" w:pos="5400"/>
              </w:tabs>
              <w:spacing w:line="276" w:lineRule="auto"/>
            </w:pPr>
            <w:r>
              <w:t>2022</w:t>
            </w:r>
          </w:p>
        </w:tc>
        <w:tc>
          <w:tcPr>
            <w:tcW w:w="1984" w:type="dxa"/>
          </w:tcPr>
          <w:p w14:paraId="23B5344E" w14:textId="53515040" w:rsidR="00796069" w:rsidRDefault="00796069" w:rsidP="00075A9F">
            <w:pPr>
              <w:tabs>
                <w:tab w:val="left" w:pos="5400"/>
              </w:tabs>
              <w:spacing w:line="276" w:lineRule="auto"/>
            </w:pPr>
            <w:r>
              <w:t>£415,000</w:t>
            </w:r>
          </w:p>
        </w:tc>
      </w:tr>
      <w:tr w:rsidR="00796069" w14:paraId="3C7AF72D" w14:textId="77777777" w:rsidTr="00796069">
        <w:tc>
          <w:tcPr>
            <w:tcW w:w="1555" w:type="dxa"/>
          </w:tcPr>
          <w:p w14:paraId="356A74D7" w14:textId="37C36B1B" w:rsidR="00796069" w:rsidRDefault="00796069" w:rsidP="00075A9F">
            <w:pPr>
              <w:tabs>
                <w:tab w:val="left" w:pos="5400"/>
              </w:tabs>
              <w:spacing w:line="276" w:lineRule="auto"/>
            </w:pPr>
            <w:r>
              <w:t>2023</w:t>
            </w:r>
          </w:p>
        </w:tc>
        <w:tc>
          <w:tcPr>
            <w:tcW w:w="1984" w:type="dxa"/>
          </w:tcPr>
          <w:p w14:paraId="50112310" w14:textId="5A8994F2" w:rsidR="00796069" w:rsidRDefault="00796069" w:rsidP="00075A9F">
            <w:pPr>
              <w:tabs>
                <w:tab w:val="left" w:pos="5400"/>
              </w:tabs>
              <w:spacing w:line="276" w:lineRule="auto"/>
            </w:pPr>
            <w:r>
              <w:t>£41</w:t>
            </w:r>
            <w:r w:rsidR="00425F94">
              <w:t>5,000</w:t>
            </w:r>
          </w:p>
        </w:tc>
      </w:tr>
    </w:tbl>
    <w:p w14:paraId="2A8371E1" w14:textId="77777777" w:rsidR="00796069" w:rsidRDefault="00796069" w:rsidP="00870CCF">
      <w:pPr>
        <w:pStyle w:val="PlainText"/>
        <w:rPr>
          <w:rFonts w:ascii="Arial" w:hAnsi="Arial" w:cs="Arial"/>
          <w:b/>
          <w:bCs/>
        </w:rPr>
      </w:pPr>
    </w:p>
    <w:p w14:paraId="0166D5D9" w14:textId="77777777" w:rsidR="00075A9F" w:rsidRDefault="00075A9F" w:rsidP="00075A9F">
      <w:pPr>
        <w:pStyle w:val="Heading2"/>
      </w:pPr>
    </w:p>
    <w:p w14:paraId="175B269A" w14:textId="1CDA6524" w:rsidR="00425F94" w:rsidRDefault="00796069" w:rsidP="00075A9F">
      <w:pPr>
        <w:pStyle w:val="Heading2"/>
      </w:pPr>
      <w:r w:rsidRPr="00425F94">
        <w:t>Please also disclose any separate budgets allocated to Headquarters functions relating to training, coordination and management of Special Constables at Police Scotland.</w:t>
      </w:r>
    </w:p>
    <w:p w14:paraId="42F47A04" w14:textId="331DF806" w:rsidR="00425F94" w:rsidRPr="00425F94" w:rsidRDefault="00425F94" w:rsidP="00075A9F">
      <w:pPr>
        <w:rPr>
          <w:b/>
          <w:bCs/>
        </w:rPr>
      </w:pPr>
      <w:r>
        <w:t>T</w:t>
      </w:r>
      <w:r w:rsidRPr="00425F94">
        <w:t xml:space="preserve">here </w:t>
      </w:r>
      <w:r w:rsidR="00075A9F">
        <w:t>is</w:t>
      </w:r>
      <w:r w:rsidRPr="00425F94">
        <w:t xml:space="preserve"> no separate budget for </w:t>
      </w:r>
      <w:r w:rsidR="00075A9F">
        <w:t xml:space="preserve">this and section 17 of the Act therefore applies - the information sought is not held by </w:t>
      </w:r>
      <w:r w:rsidR="00075A9F" w:rsidRPr="00075A9F">
        <w:t>Police Scotland</w:t>
      </w:r>
      <w:r w:rsidR="00075A9F">
        <w:t>.</w:t>
      </w:r>
    </w:p>
    <w:p w14:paraId="25DF9026" w14:textId="77777777" w:rsidR="00425F94" w:rsidRDefault="00425F94" w:rsidP="00075A9F">
      <w:pPr>
        <w:rPr>
          <w:b/>
          <w:bCs/>
        </w:rPr>
      </w:pPr>
    </w:p>
    <w:p w14:paraId="43814FD6" w14:textId="77777777" w:rsidR="00075A9F" w:rsidRDefault="00075A9F">
      <w:pPr>
        <w:rPr>
          <w:rFonts w:eastAsiaTheme="majorEastAsia" w:cstheme="majorBidi"/>
          <w:b/>
          <w:color w:val="000000" w:themeColor="text1"/>
          <w:szCs w:val="26"/>
        </w:rPr>
      </w:pPr>
      <w:r>
        <w:br w:type="page"/>
      </w:r>
    </w:p>
    <w:p w14:paraId="6DE5656B" w14:textId="3CD7F290" w:rsidR="00255F1E" w:rsidRPr="00425F94" w:rsidRDefault="00796069" w:rsidP="00075A9F">
      <w:pPr>
        <w:pStyle w:val="Heading2"/>
      </w:pPr>
      <w:r w:rsidRPr="00425F94">
        <w:lastRenderedPageBreak/>
        <w:t>Please further disclose any underspends from these budgets in each of the above financial years, and to what purpose any underspent funds were reallocated</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425F94" w:rsidRPr="00557306" w14:paraId="2536AA55" w14:textId="77777777" w:rsidTr="00425F94">
        <w:trPr>
          <w:tblHeader/>
        </w:trPr>
        <w:tc>
          <w:tcPr>
            <w:tcW w:w="1898" w:type="dxa"/>
            <w:shd w:val="clear" w:color="auto" w:fill="D9D9D9" w:themeFill="background1" w:themeFillShade="D9"/>
          </w:tcPr>
          <w:p w14:paraId="1470A7DE" w14:textId="3EC6F7D3" w:rsidR="00425F94" w:rsidRPr="00557306" w:rsidRDefault="00075A9F" w:rsidP="00075A9F">
            <w:pPr>
              <w:spacing w:line="276" w:lineRule="auto"/>
              <w:rPr>
                <w:b/>
              </w:rPr>
            </w:pPr>
            <w:r>
              <w:rPr>
                <w:b/>
              </w:rPr>
              <w:t>Year</w:t>
            </w:r>
          </w:p>
        </w:tc>
        <w:tc>
          <w:tcPr>
            <w:tcW w:w="1899" w:type="dxa"/>
            <w:shd w:val="clear" w:color="auto" w:fill="D9D9D9" w:themeFill="background1" w:themeFillShade="D9"/>
          </w:tcPr>
          <w:p w14:paraId="40E4BC00" w14:textId="0DEEE053" w:rsidR="00425F94" w:rsidRPr="00557306" w:rsidRDefault="00075A9F" w:rsidP="00075A9F">
            <w:pPr>
              <w:spacing w:line="276" w:lineRule="auto"/>
              <w:rPr>
                <w:b/>
              </w:rPr>
            </w:pPr>
            <w:r>
              <w:rPr>
                <w:b/>
              </w:rPr>
              <w:t>Budget</w:t>
            </w:r>
          </w:p>
        </w:tc>
      </w:tr>
      <w:tr w:rsidR="00425F94" w14:paraId="5B3F43E8" w14:textId="77777777" w:rsidTr="00425F94">
        <w:tc>
          <w:tcPr>
            <w:tcW w:w="1898" w:type="dxa"/>
          </w:tcPr>
          <w:p w14:paraId="3D313EA5" w14:textId="158D0420" w:rsidR="00425F94" w:rsidRDefault="00425F94" w:rsidP="00075A9F">
            <w:pPr>
              <w:tabs>
                <w:tab w:val="left" w:pos="5400"/>
              </w:tabs>
              <w:spacing w:line="276" w:lineRule="auto"/>
            </w:pPr>
            <w:r>
              <w:t>2019</w:t>
            </w:r>
          </w:p>
        </w:tc>
        <w:tc>
          <w:tcPr>
            <w:tcW w:w="1899" w:type="dxa"/>
          </w:tcPr>
          <w:p w14:paraId="253D0986" w14:textId="1C9E0A47" w:rsidR="00425F94" w:rsidRDefault="00425F94" w:rsidP="00075A9F">
            <w:pPr>
              <w:tabs>
                <w:tab w:val="left" w:pos="5400"/>
              </w:tabs>
              <w:spacing w:line="276" w:lineRule="auto"/>
            </w:pPr>
            <w:r>
              <w:t>£413,689</w:t>
            </w:r>
          </w:p>
        </w:tc>
      </w:tr>
      <w:tr w:rsidR="00425F94" w14:paraId="6EEDE044" w14:textId="77777777" w:rsidTr="00425F94">
        <w:tc>
          <w:tcPr>
            <w:tcW w:w="1898" w:type="dxa"/>
          </w:tcPr>
          <w:p w14:paraId="4D8E1080" w14:textId="208A2F92" w:rsidR="00425F94" w:rsidRDefault="00425F94" w:rsidP="00075A9F">
            <w:pPr>
              <w:tabs>
                <w:tab w:val="left" w:pos="5400"/>
              </w:tabs>
              <w:spacing w:line="276" w:lineRule="auto"/>
            </w:pPr>
            <w:r>
              <w:t>2020</w:t>
            </w:r>
          </w:p>
        </w:tc>
        <w:tc>
          <w:tcPr>
            <w:tcW w:w="1899" w:type="dxa"/>
          </w:tcPr>
          <w:p w14:paraId="5E1BE35A" w14:textId="41C7C509" w:rsidR="00425F94" w:rsidRDefault="00425F94" w:rsidP="00075A9F">
            <w:pPr>
              <w:tabs>
                <w:tab w:val="left" w:pos="5400"/>
              </w:tabs>
              <w:spacing w:line="276" w:lineRule="auto"/>
            </w:pPr>
            <w:r>
              <w:t>£94,699</w:t>
            </w:r>
          </w:p>
        </w:tc>
      </w:tr>
      <w:tr w:rsidR="00425F94" w14:paraId="626F2F72" w14:textId="77777777" w:rsidTr="00425F94">
        <w:tc>
          <w:tcPr>
            <w:tcW w:w="1898" w:type="dxa"/>
          </w:tcPr>
          <w:p w14:paraId="55D699F7" w14:textId="100100DA" w:rsidR="00425F94" w:rsidRDefault="00425F94" w:rsidP="00075A9F">
            <w:pPr>
              <w:tabs>
                <w:tab w:val="left" w:pos="5400"/>
              </w:tabs>
              <w:spacing w:line="276" w:lineRule="auto"/>
            </w:pPr>
            <w:r>
              <w:t>2021</w:t>
            </w:r>
          </w:p>
        </w:tc>
        <w:tc>
          <w:tcPr>
            <w:tcW w:w="1899" w:type="dxa"/>
          </w:tcPr>
          <w:p w14:paraId="24DD8CCC" w14:textId="172322E8" w:rsidR="00425F94" w:rsidRDefault="00425F94" w:rsidP="00075A9F">
            <w:pPr>
              <w:tabs>
                <w:tab w:val="left" w:pos="5400"/>
              </w:tabs>
              <w:spacing w:line="276" w:lineRule="auto"/>
            </w:pPr>
            <w:r>
              <w:t>£110,117</w:t>
            </w:r>
          </w:p>
        </w:tc>
      </w:tr>
      <w:tr w:rsidR="00425F94" w14:paraId="56C28E90" w14:textId="77777777" w:rsidTr="00425F94">
        <w:tc>
          <w:tcPr>
            <w:tcW w:w="1898" w:type="dxa"/>
          </w:tcPr>
          <w:p w14:paraId="2D5E090B" w14:textId="1C64C118" w:rsidR="00425F94" w:rsidRDefault="00425F94" w:rsidP="00075A9F">
            <w:pPr>
              <w:tabs>
                <w:tab w:val="left" w:pos="5400"/>
              </w:tabs>
              <w:spacing w:line="276" w:lineRule="auto"/>
            </w:pPr>
            <w:r>
              <w:t>2022</w:t>
            </w:r>
          </w:p>
        </w:tc>
        <w:tc>
          <w:tcPr>
            <w:tcW w:w="1899" w:type="dxa"/>
          </w:tcPr>
          <w:p w14:paraId="0B8DB76D" w14:textId="2755A083" w:rsidR="00425F94" w:rsidRDefault="00425F94" w:rsidP="00075A9F">
            <w:pPr>
              <w:tabs>
                <w:tab w:val="left" w:pos="5400"/>
              </w:tabs>
              <w:spacing w:line="276" w:lineRule="auto"/>
            </w:pPr>
            <w:r>
              <w:t>£91,743</w:t>
            </w:r>
          </w:p>
        </w:tc>
      </w:tr>
      <w:tr w:rsidR="00425F94" w14:paraId="39FC91B6" w14:textId="77777777" w:rsidTr="00425F94">
        <w:tc>
          <w:tcPr>
            <w:tcW w:w="1898" w:type="dxa"/>
          </w:tcPr>
          <w:p w14:paraId="0C8D845D" w14:textId="5562D493" w:rsidR="00425F94" w:rsidRDefault="00425F94" w:rsidP="00075A9F">
            <w:pPr>
              <w:tabs>
                <w:tab w:val="left" w:pos="5400"/>
              </w:tabs>
              <w:spacing w:line="276" w:lineRule="auto"/>
            </w:pPr>
            <w:r>
              <w:t>2023</w:t>
            </w:r>
          </w:p>
        </w:tc>
        <w:tc>
          <w:tcPr>
            <w:tcW w:w="1899" w:type="dxa"/>
          </w:tcPr>
          <w:p w14:paraId="2C1B9A56" w14:textId="1AFB7C30" w:rsidR="00425F94" w:rsidRDefault="00425F94" w:rsidP="00075A9F">
            <w:pPr>
              <w:tabs>
                <w:tab w:val="left" w:pos="5400"/>
              </w:tabs>
              <w:spacing w:line="276" w:lineRule="auto"/>
            </w:pPr>
            <w:r>
              <w:t>£83,195</w:t>
            </w:r>
          </w:p>
        </w:tc>
      </w:tr>
    </w:tbl>
    <w:p w14:paraId="3C04AFEF" w14:textId="77777777" w:rsidR="00425F94" w:rsidRDefault="00425F94" w:rsidP="00425F94">
      <w:pPr>
        <w:rPr>
          <w:color w:val="000000"/>
        </w:rPr>
      </w:pPr>
      <w:r>
        <w:rPr>
          <w:color w:val="000000"/>
        </w:rPr>
        <w:t>Underspends within the Special Constables budget are absorbed within the overall organisational financial outturn and offset against overspends elsewhere.</w:t>
      </w:r>
    </w:p>
    <w:p w14:paraId="42E1E7ED" w14:textId="77777777" w:rsidR="00425F94" w:rsidRDefault="00425F94" w:rsidP="00793DD5"/>
    <w:p w14:paraId="7DDF9747" w14:textId="52D4A59A" w:rsidR="00496A08" w:rsidRPr="00BF6B81" w:rsidRDefault="00496A08" w:rsidP="00793DD5">
      <w:r>
        <w:t xml:space="preserve">If you require any further </w:t>
      </w:r>
      <w:r w:rsidRPr="00874BFD">
        <w:t>assistance</w:t>
      </w:r>
      <w:r>
        <w:t xml:space="preserve"> please contact us quoting the reference above.</w:t>
      </w:r>
    </w:p>
    <w:p w14:paraId="05BB764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3B65D6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6296AA5" w14:textId="77777777" w:rsidR="00B461B2" w:rsidRDefault="00496A08" w:rsidP="00793DD5">
      <w:r w:rsidRPr="007C470A">
        <w:t>Following an OSIC appeal, you can appeal to the Court of Session on a point of law only.</w:t>
      </w:r>
      <w:r w:rsidR="00D47E36">
        <w:t xml:space="preserve"> </w:t>
      </w:r>
    </w:p>
    <w:p w14:paraId="7DED00F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84A4F4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5D0514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AB2B" w14:textId="77777777" w:rsidR="00195CC4" w:rsidRDefault="00195CC4" w:rsidP="00491644">
      <w:r>
        <w:separator/>
      </w:r>
    </w:p>
  </w:endnote>
  <w:endnote w:type="continuationSeparator" w:id="0">
    <w:p w14:paraId="7674917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A5CD4" w14:textId="77777777" w:rsidR="00491644" w:rsidRDefault="00491644">
    <w:pPr>
      <w:pStyle w:val="Footer"/>
    </w:pPr>
  </w:p>
  <w:p w14:paraId="29F7F487" w14:textId="3357C1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7E6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0FF74A" wp14:editId="528EC0B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98385BE" wp14:editId="55AEA76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02C2D74" w14:textId="0FD0A3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8F24" w14:textId="77777777" w:rsidR="00491644" w:rsidRDefault="00491644">
    <w:pPr>
      <w:pStyle w:val="Footer"/>
    </w:pPr>
  </w:p>
  <w:p w14:paraId="244729D4" w14:textId="01EC1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B572D" w14:textId="77777777" w:rsidR="00195CC4" w:rsidRDefault="00195CC4" w:rsidP="00491644">
      <w:r>
        <w:separator/>
      </w:r>
    </w:p>
  </w:footnote>
  <w:footnote w:type="continuationSeparator" w:id="0">
    <w:p w14:paraId="4115E63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AA2E" w14:textId="6AF817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p w14:paraId="75775C6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3548" w14:textId="3C6B67C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B360" w14:textId="2FB8BD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26D7">
      <w:rPr>
        <w:rFonts w:ascii="Times New Roman" w:hAnsi="Times New Roman" w:cs="Times New Roman"/>
        <w:b/>
        <w:color w:val="FF0000"/>
      </w:rPr>
      <w:t>OFFICIAL</w:t>
    </w:r>
    <w:r>
      <w:rPr>
        <w:rFonts w:ascii="Times New Roman" w:hAnsi="Times New Roman" w:cs="Times New Roman"/>
        <w:b/>
        <w:color w:val="FF0000"/>
      </w:rPr>
      <w:fldChar w:fldCharType="end"/>
    </w:r>
  </w:p>
  <w:p w14:paraId="0C0A2D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1947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A9F"/>
    <w:rsid w:val="00090F3B"/>
    <w:rsid w:val="000E6526"/>
    <w:rsid w:val="00141533"/>
    <w:rsid w:val="00155160"/>
    <w:rsid w:val="00167528"/>
    <w:rsid w:val="00195CC4"/>
    <w:rsid w:val="00253DF6"/>
    <w:rsid w:val="00255F1E"/>
    <w:rsid w:val="0036503B"/>
    <w:rsid w:val="003D6D03"/>
    <w:rsid w:val="003E12CA"/>
    <w:rsid w:val="004010DC"/>
    <w:rsid w:val="00425F94"/>
    <w:rsid w:val="004341F0"/>
    <w:rsid w:val="00456324"/>
    <w:rsid w:val="00475460"/>
    <w:rsid w:val="00490317"/>
    <w:rsid w:val="00491644"/>
    <w:rsid w:val="00496A08"/>
    <w:rsid w:val="004E1605"/>
    <w:rsid w:val="004F653C"/>
    <w:rsid w:val="00540A52"/>
    <w:rsid w:val="00557306"/>
    <w:rsid w:val="00750D83"/>
    <w:rsid w:val="00793DD5"/>
    <w:rsid w:val="00796069"/>
    <w:rsid w:val="007D55F6"/>
    <w:rsid w:val="007F490F"/>
    <w:rsid w:val="0086779C"/>
    <w:rsid w:val="00870CCF"/>
    <w:rsid w:val="00874BFD"/>
    <w:rsid w:val="008964EF"/>
    <w:rsid w:val="009631A4"/>
    <w:rsid w:val="00977296"/>
    <w:rsid w:val="009D26D7"/>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BDCF4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70CCF"/>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870CCF"/>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8926">
      <w:bodyDiv w:val="1"/>
      <w:marLeft w:val="0"/>
      <w:marRight w:val="0"/>
      <w:marTop w:val="0"/>
      <w:marBottom w:val="0"/>
      <w:divBdr>
        <w:top w:val="none" w:sz="0" w:space="0" w:color="auto"/>
        <w:left w:val="none" w:sz="0" w:space="0" w:color="auto"/>
        <w:bottom w:val="none" w:sz="0" w:space="0" w:color="auto"/>
        <w:right w:val="none" w:sz="0" w:space="0" w:color="auto"/>
      </w:divBdr>
    </w:div>
    <w:div w:id="8107089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358</Words>
  <Characters>2045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2023-09-26T14:02:00Z</cp:lastPrinted>
  <dcterms:created xsi:type="dcterms:W3CDTF">2021-10-06T12:31:00Z</dcterms:created>
  <dcterms:modified xsi:type="dcterms:W3CDTF">2023-09-26T14:03:00Z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