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2B3217" w:rsidR="00B17211" w:rsidRPr="00B17211" w:rsidRDefault="00B17211" w:rsidP="007F490F">
            <w:r w:rsidRPr="007F490F">
              <w:rPr>
                <w:rStyle w:val="Heading2Char"/>
              </w:rPr>
              <w:t>Our reference:</w:t>
            </w:r>
            <w:r>
              <w:t xml:space="preserve">  FOI 2</w:t>
            </w:r>
            <w:r w:rsidR="00EF0FBB">
              <w:t>5</w:t>
            </w:r>
            <w:r>
              <w:t>-</w:t>
            </w:r>
            <w:r w:rsidR="003A0B7E">
              <w:t>0724</w:t>
            </w:r>
          </w:p>
          <w:p w14:paraId="34BDABA6" w14:textId="256C36B9" w:rsidR="00B17211" w:rsidRDefault="00456324" w:rsidP="00EE2373">
            <w:r w:rsidRPr="007F490F">
              <w:rPr>
                <w:rStyle w:val="Heading2Char"/>
              </w:rPr>
              <w:t>Respon</w:t>
            </w:r>
            <w:r w:rsidR="007D55F6">
              <w:rPr>
                <w:rStyle w:val="Heading2Char"/>
              </w:rPr>
              <w:t>ded to:</w:t>
            </w:r>
            <w:r w:rsidR="007F490F">
              <w:t xml:space="preserve">  </w:t>
            </w:r>
            <w:r w:rsidR="0087468A">
              <w:t>25</w:t>
            </w:r>
            <w:r w:rsidR="006D5799">
              <w:t xml:space="preserve"> </w:t>
            </w:r>
            <w:r w:rsidR="008D62C0">
              <w:t>March</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7EEA89C" w14:textId="4F8BC786" w:rsidR="003A0B7E" w:rsidRDefault="003A0B7E" w:rsidP="0036503B">
      <w:pPr>
        <w:rPr>
          <w:bCs/>
        </w:rPr>
      </w:pPr>
      <w:r w:rsidRPr="003A0B7E">
        <w:rPr>
          <w:bCs/>
        </w:rPr>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7A20C8F5" w14:textId="77777777" w:rsidR="003A0B7E" w:rsidRPr="003A0B7E" w:rsidRDefault="003A0B7E" w:rsidP="0036503B">
      <w:pPr>
        <w:rPr>
          <w:bCs/>
        </w:rPr>
      </w:pPr>
    </w:p>
    <w:p w14:paraId="5441B7DB" w14:textId="5158FCEE" w:rsidR="003A0B7E" w:rsidRPr="003A0B7E" w:rsidRDefault="003A0B7E" w:rsidP="003A0B7E">
      <w:pPr>
        <w:tabs>
          <w:tab w:val="left" w:pos="5400"/>
        </w:tabs>
        <w:rPr>
          <w:rFonts w:eastAsiaTheme="majorEastAsia" w:cstheme="majorBidi"/>
          <w:b/>
          <w:color w:val="000000" w:themeColor="text1"/>
          <w:szCs w:val="26"/>
        </w:rPr>
      </w:pPr>
      <w:r w:rsidRPr="003A0B7E">
        <w:rPr>
          <w:rFonts w:eastAsiaTheme="majorEastAsia" w:cstheme="majorBidi"/>
          <w:b/>
          <w:color w:val="000000" w:themeColor="text1"/>
          <w:szCs w:val="26"/>
        </w:rPr>
        <w:t xml:space="preserve">The number of notifications received by Police Scotland in relation to statutory requirements imposed on offenders under the Sexual Offences Act 2003. Specifically, notifications about a change of name. Please provide this information for the financial years of 2023-24 and 2024-2025 so far. </w:t>
      </w:r>
    </w:p>
    <w:p w14:paraId="64D04997" w14:textId="5DEC0463" w:rsidR="003A0B7E" w:rsidRPr="003A0B7E" w:rsidRDefault="003A0B7E" w:rsidP="003A0B7E">
      <w:pPr>
        <w:tabs>
          <w:tab w:val="left" w:pos="5400"/>
        </w:tabs>
      </w:pPr>
      <w:r w:rsidRPr="003A0B7E">
        <w:t xml:space="preserve">An individual who has received a conviction or finding in respect of a specified offence under Schedule 3 of the Sexual Offences Act 2003 is automatically subject to the Notification Requirements of Part 2 of the Sexual Offences Act 2003. </w:t>
      </w:r>
    </w:p>
    <w:p w14:paraId="08ED6DB8" w14:textId="77777777" w:rsidR="003A0B7E" w:rsidRDefault="003A0B7E" w:rsidP="003A0B7E">
      <w:pPr>
        <w:tabs>
          <w:tab w:val="left" w:pos="5400"/>
        </w:tabs>
      </w:pPr>
      <w:r w:rsidRPr="003A0B7E">
        <w:t xml:space="preserve">The Violent &amp; Sex Offender Register (ViSOR) is the UK database used to record information concerning the management of Registered Sex Offenders (RSO), including information obtained from their notification requirements.  </w:t>
      </w:r>
    </w:p>
    <w:p w14:paraId="25A41221" w14:textId="42712035" w:rsidR="003A0B7E" w:rsidRPr="003A0B7E" w:rsidRDefault="003A0B7E" w:rsidP="003A0B7E">
      <w:pPr>
        <w:tabs>
          <w:tab w:val="left" w:pos="5400"/>
        </w:tabs>
      </w:pPr>
      <w:r w:rsidRPr="003A0B7E">
        <w:t>One of these notification requirements is in respect of the offender’s name, it should be noted this requirement not only applies to the individuals name but can be other names used by the offender and include usernames, email addresses etc.</w:t>
      </w:r>
    </w:p>
    <w:p w14:paraId="22584186" w14:textId="77777777" w:rsidR="003A0B7E" w:rsidRPr="003A0B7E" w:rsidRDefault="003A0B7E" w:rsidP="003A0B7E">
      <w:pPr>
        <w:tabs>
          <w:tab w:val="left" w:pos="5400"/>
        </w:tabs>
      </w:pPr>
    </w:p>
    <w:p w14:paraId="2ED67ABC" w14:textId="77777777" w:rsidR="003A0B7E" w:rsidRPr="003A0B7E" w:rsidRDefault="003A0B7E" w:rsidP="003A0B7E">
      <w:pPr>
        <w:tabs>
          <w:tab w:val="left" w:pos="5400"/>
        </w:tabs>
      </w:pPr>
      <w:r w:rsidRPr="003A0B7E">
        <w:lastRenderedPageBreak/>
        <w:t>The number of notifications Police Scotland received and recorded on ViSOR in respect of notifications concerning an offender’s name for financial year 2023-24 were 263 notifications and for financial year 2024-25 up until 13/3/2025 were 243.</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36503B"/>
    <w:rsid w:val="00376A4A"/>
    <w:rsid w:val="003A0B7E"/>
    <w:rsid w:val="003A7BD4"/>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15B28"/>
    <w:rsid w:val="007440EA"/>
    <w:rsid w:val="00750D83"/>
    <w:rsid w:val="00785DBC"/>
    <w:rsid w:val="00793DD5"/>
    <w:rsid w:val="007D55F6"/>
    <w:rsid w:val="007F490F"/>
    <w:rsid w:val="00833698"/>
    <w:rsid w:val="0086779C"/>
    <w:rsid w:val="0087468A"/>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002"/>
    <w:rsid w:val="00C14FF4"/>
    <w:rsid w:val="00C1679F"/>
    <w:rsid w:val="00C606A2"/>
    <w:rsid w:val="00C63872"/>
    <w:rsid w:val="00C84948"/>
    <w:rsid w:val="00C9289E"/>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8354">
      <w:bodyDiv w:val="1"/>
      <w:marLeft w:val="0"/>
      <w:marRight w:val="0"/>
      <w:marTop w:val="0"/>
      <w:marBottom w:val="0"/>
      <w:divBdr>
        <w:top w:val="none" w:sz="0" w:space="0" w:color="auto"/>
        <w:left w:val="none" w:sz="0" w:space="0" w:color="auto"/>
        <w:bottom w:val="none" w:sz="0" w:space="0" w:color="auto"/>
        <w:right w:val="none" w:sz="0" w:space="0" w:color="auto"/>
      </w:divBdr>
    </w:div>
    <w:div w:id="449204544">
      <w:bodyDiv w:val="1"/>
      <w:marLeft w:val="0"/>
      <w:marRight w:val="0"/>
      <w:marTop w:val="0"/>
      <w:marBottom w:val="0"/>
      <w:divBdr>
        <w:top w:val="none" w:sz="0" w:space="0" w:color="auto"/>
        <w:left w:val="none" w:sz="0" w:space="0" w:color="auto"/>
        <w:bottom w:val="none" w:sz="0" w:space="0" w:color="auto"/>
        <w:right w:val="none" w:sz="0" w:space="0" w:color="auto"/>
      </w:divBdr>
    </w:div>
    <w:div w:id="479620998">
      <w:bodyDiv w:val="1"/>
      <w:marLeft w:val="0"/>
      <w:marRight w:val="0"/>
      <w:marTop w:val="0"/>
      <w:marBottom w:val="0"/>
      <w:divBdr>
        <w:top w:val="none" w:sz="0" w:space="0" w:color="auto"/>
        <w:left w:val="none" w:sz="0" w:space="0" w:color="auto"/>
        <w:bottom w:val="none" w:sz="0" w:space="0" w:color="auto"/>
        <w:right w:val="none" w:sz="0" w:space="0" w:color="auto"/>
      </w:divBdr>
    </w:div>
    <w:div w:id="509414465">
      <w:bodyDiv w:val="1"/>
      <w:marLeft w:val="0"/>
      <w:marRight w:val="0"/>
      <w:marTop w:val="0"/>
      <w:marBottom w:val="0"/>
      <w:divBdr>
        <w:top w:val="none" w:sz="0" w:space="0" w:color="auto"/>
        <w:left w:val="none" w:sz="0" w:space="0" w:color="auto"/>
        <w:bottom w:val="none" w:sz="0" w:space="0" w:color="auto"/>
        <w:right w:val="none" w:sz="0" w:space="0" w:color="auto"/>
      </w:divBdr>
    </w:div>
    <w:div w:id="1308778783">
      <w:bodyDiv w:val="1"/>
      <w:marLeft w:val="0"/>
      <w:marRight w:val="0"/>
      <w:marTop w:val="0"/>
      <w:marBottom w:val="0"/>
      <w:divBdr>
        <w:top w:val="none" w:sz="0" w:space="0" w:color="auto"/>
        <w:left w:val="none" w:sz="0" w:space="0" w:color="auto"/>
        <w:bottom w:val="none" w:sz="0" w:space="0" w:color="auto"/>
        <w:right w:val="none" w:sz="0" w:space="0" w:color="auto"/>
      </w:divBdr>
    </w:div>
    <w:div w:id="13558407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473</Words>
  <Characters>2702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