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14675">
              <w:t>0276</w:t>
            </w:r>
          </w:p>
          <w:p w:rsidR="00B17211" w:rsidRDefault="00456324" w:rsidP="001357E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57EE">
              <w:t>05 April 2023</w:t>
            </w:r>
            <w:bookmarkStart w:id="0" w:name="_GoBack"/>
            <w:bookmarkEnd w:id="0"/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514675" w:rsidRDefault="00514675" w:rsidP="0036503B">
      <w:r>
        <w:t xml:space="preserve">Please accept our apologies for the delay in responding. </w:t>
      </w:r>
    </w:p>
    <w:p w:rsidR="00514675" w:rsidRPr="00514675" w:rsidRDefault="00514675" w:rsidP="00514675">
      <w:r w:rsidRPr="00514675">
        <w:t xml:space="preserve">The Police Scotland </w:t>
      </w:r>
      <w:hyperlink r:id="rId8" w:history="1">
        <w:r w:rsidRPr="00514675">
          <w:rPr>
            <w:rStyle w:val="Hyperlink"/>
          </w:rPr>
          <w:t>Complaints About the Police Standard Operating Procedure (SOP)</w:t>
        </w:r>
      </w:hyperlink>
      <w:r w:rsidRPr="00514675">
        <w:t xml:space="preserve"> outlines how we deal with complaints.  </w:t>
      </w:r>
    </w:p>
    <w:p w:rsidR="00514675" w:rsidRPr="00514675" w:rsidRDefault="00514675" w:rsidP="00514675">
      <w:r w:rsidRPr="00514675">
        <w:t xml:space="preserve">The formal disciplinary process for Police Officers is governed by </w:t>
      </w:r>
      <w:hyperlink r:id="rId9" w:history="1">
        <w:r w:rsidRPr="00514675">
          <w:rPr>
            <w:rStyle w:val="Hyperlink"/>
          </w:rPr>
          <w:t>The Police Service of Scotland (Conduct) Regulations 2014</w:t>
        </w:r>
      </w:hyperlink>
      <w:r w:rsidRPr="00514675">
        <w:t>.</w:t>
      </w:r>
    </w:p>
    <w:p w:rsidR="00514675" w:rsidRPr="00514675" w:rsidRDefault="00514675" w:rsidP="00514675">
      <w:r w:rsidRPr="00514675">
        <w:t xml:space="preserve">The Police Service of Scotland (Conduct) Regulations 2014 </w:t>
      </w:r>
      <w:hyperlink r:id="rId10" w:history="1">
        <w:r w:rsidRPr="00514675">
          <w:rPr>
            <w:rStyle w:val="Hyperlink"/>
          </w:rPr>
          <w:t>Scottish Government Guidance Document</w:t>
        </w:r>
      </w:hyperlink>
      <w:r w:rsidRPr="00514675">
        <w:t xml:space="preserve"> provides further information on the Conduct process and conduct cases are categorised in line with our </w:t>
      </w:r>
      <w:hyperlink r:id="rId11" w:history="1">
        <w:r w:rsidRPr="00514675">
          <w:rPr>
            <w:rStyle w:val="Hyperlink"/>
          </w:rPr>
          <w:t>Standards of Professional Behaviour</w:t>
        </w:r>
      </w:hyperlink>
      <w:r w:rsidR="00CA2F55">
        <w:t>.</w:t>
      </w:r>
    </w:p>
    <w:p w:rsidR="00514675" w:rsidRDefault="00514675" w:rsidP="0036503B">
      <w:pPr>
        <w:rPr>
          <w:b/>
        </w:rPr>
      </w:pPr>
    </w:p>
    <w:p w:rsidR="00514675" w:rsidRDefault="00514675" w:rsidP="00514675">
      <w:pPr>
        <w:pStyle w:val="Heading2"/>
      </w:pPr>
      <w:r w:rsidRPr="00514675">
        <w:t>Please send me the number of sexual assault allegations against officers employed by Police</w:t>
      </w:r>
      <w:r>
        <w:t xml:space="preserve"> Scotland between January 2021 and </w:t>
      </w:r>
      <w:r w:rsidRPr="00514675">
        <w:t xml:space="preserve">January 2023. </w:t>
      </w:r>
    </w:p>
    <w:p w:rsidR="00514675" w:rsidRPr="00514675" w:rsidRDefault="000011F0" w:rsidP="00514675">
      <w:r>
        <w:t>In order to provide a response to this request, a review of complaint, conduct and misconduct files held on the Professional Standards database has been completed for allegations of rape and indecent assault</w:t>
      </w:r>
      <w:r w:rsidR="00514675">
        <w:t xml:space="preserve"> against named officers, received between the above dates</w:t>
      </w:r>
      <w:r>
        <w:t>.</w:t>
      </w:r>
      <w:r w:rsidR="00514675">
        <w:t xml:space="preserve">  On that </w:t>
      </w:r>
      <w:r>
        <w:t xml:space="preserve">basis, there are 47 allegations, some of which may be </w:t>
      </w:r>
      <w:r w:rsidR="00514675">
        <w:t>pending legal proceedings and/ or judicial review prior to their closure</w:t>
      </w:r>
      <w:r>
        <w:t>.</w:t>
      </w:r>
    </w:p>
    <w:p w:rsidR="00514675" w:rsidRPr="00514675" w:rsidRDefault="00514675" w:rsidP="00514675">
      <w:pPr>
        <w:pStyle w:val="Heading2"/>
      </w:pPr>
      <w:r w:rsidRPr="00514675">
        <w:t>The number of racism allegations against officers employed by Police Scotland between January 2021</w:t>
      </w:r>
      <w:r>
        <w:t xml:space="preserve"> and </w:t>
      </w:r>
      <w:r w:rsidRPr="00514675">
        <w:t xml:space="preserve">January 2023. </w:t>
      </w:r>
    </w:p>
    <w:p w:rsidR="00514675" w:rsidRDefault="00514675" w:rsidP="00514675">
      <w:r>
        <w:t xml:space="preserve">Data has been provided </w:t>
      </w:r>
      <w:r w:rsidR="000011F0">
        <w:t xml:space="preserve">from the Professional Standards database </w:t>
      </w:r>
      <w:r>
        <w:t>based on the following categories of allegation as they specifically involve a racial element:</w:t>
      </w:r>
    </w:p>
    <w:p w:rsidR="00514675" w:rsidRDefault="00514675" w:rsidP="00514675">
      <w:pPr>
        <w:numPr>
          <w:ilvl w:val="0"/>
          <w:numId w:val="2"/>
        </w:numPr>
      </w:pPr>
      <w:r>
        <w:t>Discriminatory Behaviour allegations with a ‘Race’ sub type (complaints only)</w:t>
      </w:r>
    </w:p>
    <w:p w:rsidR="00514675" w:rsidRDefault="00514675" w:rsidP="00514675">
      <w:pPr>
        <w:numPr>
          <w:ilvl w:val="0"/>
          <w:numId w:val="2"/>
        </w:numPr>
      </w:pPr>
      <w:r>
        <w:t>Racially Aggravated Conduct (complaint and conduct cases)</w:t>
      </w:r>
    </w:p>
    <w:p w:rsidR="00514675" w:rsidRDefault="00514675" w:rsidP="00514675">
      <w:pPr>
        <w:numPr>
          <w:ilvl w:val="0"/>
          <w:numId w:val="2"/>
        </w:numPr>
      </w:pPr>
      <w:r>
        <w:t>Racially Aggravated Harassment (complaint and conduct cases)</w:t>
      </w:r>
    </w:p>
    <w:p w:rsidR="00514675" w:rsidRPr="00514675" w:rsidRDefault="00514675" w:rsidP="00514675">
      <w:pPr>
        <w:rPr>
          <w:b/>
          <w:bCs/>
          <w:i/>
          <w:iCs/>
        </w:rPr>
      </w:pPr>
      <w:r>
        <w:lastRenderedPageBreak/>
        <w:t>For the above time period there were 100 allegations against named officers</w:t>
      </w:r>
      <w:r w:rsidR="000011F0">
        <w:t>.</w:t>
      </w:r>
    </w:p>
    <w:p w:rsidR="00514675" w:rsidRDefault="00514675" w:rsidP="00514675">
      <w:pPr>
        <w:rPr>
          <w:b/>
          <w:bCs/>
          <w:lang w:eastAsia="en-GB"/>
        </w:rPr>
      </w:pPr>
      <w:r>
        <w:t>These allegations form part of complaint and/ or conduct files.</w:t>
      </w:r>
    </w:p>
    <w:p w:rsidR="00CA2F55" w:rsidRDefault="00CA2F55" w:rsidP="00CA2F55">
      <w:r>
        <w:t>Please note that misconduct cases have no corresponding allegation category</w:t>
      </w:r>
      <w:r w:rsidR="000011F0">
        <w:t>.</w:t>
      </w:r>
    </w:p>
    <w:p w:rsidR="00514675" w:rsidRDefault="00514675" w:rsidP="00514675">
      <w:r>
        <w:t>Cases may be pending legal proceedings and/ or judicial review prior to closure on the Professional Standards database.</w:t>
      </w:r>
    </w:p>
    <w:p w:rsidR="00496A08" w:rsidRPr="00BF6B81" w:rsidRDefault="000011F0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462"/>
    <w:multiLevelType w:val="hybridMultilevel"/>
    <w:tmpl w:val="BF4E874C"/>
    <w:lvl w:ilvl="0" w:tplc="C3C2841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11F0"/>
    <w:rsid w:val="00090F3B"/>
    <w:rsid w:val="000E6526"/>
    <w:rsid w:val="001357EE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4675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A2F55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578</Words>
  <Characters>3297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2023-04-05T14:25:00Z</cp:lastPrinted>
  <dcterms:created xsi:type="dcterms:W3CDTF">2021-10-06T12:31:00Z</dcterms:created>
  <dcterms:modified xsi:type="dcterms:W3CDTF">2023-04-05T14:25:00Z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