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5546" w14:textId="1FCE0B06" w:rsidR="001C3444" w:rsidRPr="007F234A" w:rsidRDefault="001C3444" w:rsidP="001C3444"/>
    <w:p w14:paraId="04382AA3" w14:textId="77777777" w:rsidR="00184D96" w:rsidRDefault="00BE5D44" w:rsidP="005F1C71">
      <w:pPr>
        <w:pStyle w:val="Heading2"/>
      </w:pPr>
      <w:r>
        <w:t>Equality and Human Rights Impact Assessment (E</w:t>
      </w:r>
      <w:r w:rsidR="0090246E">
        <w:t>q</w:t>
      </w:r>
      <w:r>
        <w:t>HRIA)</w:t>
      </w:r>
    </w:p>
    <w:p w14:paraId="79C85846" w14:textId="77777777" w:rsidR="00BE5D44" w:rsidRPr="00FC35F6" w:rsidRDefault="00BE5D44" w:rsidP="005F1C71">
      <w:pPr>
        <w:pStyle w:val="Heading2"/>
      </w:pPr>
      <w:r>
        <w:t>Summary of Results</w:t>
      </w:r>
    </w:p>
    <w:p w14:paraId="15EF63F4" w14:textId="77777777" w:rsidR="001C3444" w:rsidRDefault="001C3444" w:rsidP="001C3444">
      <w:pPr>
        <w:rPr>
          <w:sz w:val="10"/>
        </w:rPr>
      </w:pPr>
    </w:p>
    <w:p w14:paraId="483391CD" w14:textId="77777777" w:rsidR="004A315B" w:rsidRPr="007F234A" w:rsidRDefault="004A315B" w:rsidP="004A315B">
      <w:pPr>
        <w:tabs>
          <w:tab w:val="left" w:pos="7797"/>
        </w:tabs>
      </w:pPr>
      <w:r>
        <w:tab/>
      </w:r>
    </w:p>
    <w:p w14:paraId="7D6D4B12" w14:textId="77777777" w:rsidR="004A315B" w:rsidRDefault="004A315B" w:rsidP="005220E2">
      <w:pPr>
        <w:pStyle w:val="Heading3"/>
        <w:spacing w:before="360"/>
      </w:pPr>
      <w:r>
        <w:t>Policy/</w:t>
      </w:r>
      <w:r w:rsidRPr="008C200B">
        <w:t>Practice Name</w:t>
      </w:r>
      <w:r>
        <w:t xml:space="preserve">: </w:t>
      </w:r>
    </w:p>
    <w:p w14:paraId="64E5FD6E" w14:textId="77777777" w:rsidR="004A315B" w:rsidRPr="006B13CF" w:rsidRDefault="00943425" w:rsidP="004A315B">
      <w:r>
        <w:t xml:space="preserve">Local Police Plans </w:t>
      </w:r>
    </w:p>
    <w:p w14:paraId="66384398" w14:textId="77777777" w:rsidR="004A315B" w:rsidRDefault="004A315B" w:rsidP="004A315B">
      <w:pPr>
        <w:pStyle w:val="Heading3"/>
        <w:rPr>
          <w:sz w:val="24"/>
        </w:rPr>
      </w:pPr>
      <w:r w:rsidRPr="008C200B">
        <w:t>Owning Department</w:t>
      </w:r>
      <w:r>
        <w:t>:</w:t>
      </w:r>
      <w:r w:rsidRPr="006B13CF">
        <w:rPr>
          <w:sz w:val="24"/>
        </w:rPr>
        <w:t xml:space="preserve"> </w:t>
      </w:r>
    </w:p>
    <w:p w14:paraId="178607DF" w14:textId="77777777" w:rsidR="004A315B" w:rsidRPr="006B13CF" w:rsidRDefault="00943425" w:rsidP="004A315B">
      <w:r>
        <w:t>Ayrshire Police Division</w:t>
      </w:r>
    </w:p>
    <w:p w14:paraId="0BE8ADD6" w14:textId="77777777" w:rsidR="004A315B" w:rsidRDefault="004A315B" w:rsidP="004A315B">
      <w:pPr>
        <w:pStyle w:val="Heading3"/>
      </w:pPr>
      <w:r w:rsidRPr="008C200B">
        <w:t>Date EqHRIA Completed</w:t>
      </w:r>
      <w:r>
        <w:t xml:space="preserve">: </w:t>
      </w:r>
    </w:p>
    <w:p w14:paraId="7861AA94" w14:textId="77777777" w:rsidR="004A315B" w:rsidRPr="006B13CF" w:rsidRDefault="005220E2" w:rsidP="004A315B">
      <w:r>
        <w:t>02 March 2023</w:t>
      </w:r>
    </w:p>
    <w:p w14:paraId="55D9E6AD" w14:textId="77777777" w:rsidR="004A315B" w:rsidRDefault="004A315B" w:rsidP="004A315B">
      <w:pPr>
        <w:pStyle w:val="Heading3"/>
      </w:pPr>
      <w:r w:rsidRPr="008C200B">
        <w:t>Purpose of Policy/Practice:</w:t>
      </w:r>
      <w:r>
        <w:t xml:space="preserve"> </w:t>
      </w:r>
    </w:p>
    <w:p w14:paraId="23735EE1" w14:textId="77777777" w:rsidR="00943425" w:rsidRDefault="00943425" w:rsidP="005220E2">
      <w:r>
        <w:t>In terms of Section 47 of the Police and Fire Reform (Scotland) Act 2012 each Local Police Commander must prepare a Local Policing Plan</w:t>
      </w:r>
      <w:r w:rsidR="003B419D">
        <w:t xml:space="preserve"> (LPP)</w:t>
      </w:r>
      <w:r>
        <w:t xml:space="preserve"> setting out the main priorities and objectives for the policing of each Local Authority Area. This must be approved by each Local Authority.</w:t>
      </w:r>
    </w:p>
    <w:p w14:paraId="1C0BA406" w14:textId="77777777" w:rsidR="00344C66" w:rsidRDefault="00344C66" w:rsidP="005220E2"/>
    <w:p w14:paraId="05A03C32" w14:textId="77777777" w:rsidR="000A1323" w:rsidRDefault="000A1323" w:rsidP="000A1323">
      <w:pPr>
        <w:spacing w:after="120"/>
      </w:pPr>
      <w:r>
        <w:t xml:space="preserve">The </w:t>
      </w:r>
      <w:r w:rsidR="003B419D">
        <w:t>LPP</w:t>
      </w:r>
      <w:r>
        <w:t xml:space="preserve"> sets out how Ayrshire Police Division will deliver policing over the period 1 April 2023 – 31 March 2026 and is aligned to:</w:t>
      </w:r>
    </w:p>
    <w:p w14:paraId="6F31FE9C" w14:textId="77777777" w:rsidR="000A1323" w:rsidRDefault="000A1323" w:rsidP="005220E2">
      <w:pPr>
        <w:numPr>
          <w:ilvl w:val="0"/>
          <w:numId w:val="6"/>
        </w:numPr>
        <w:spacing w:after="120"/>
        <w:ind w:left="714" w:hanging="357"/>
      </w:pPr>
      <w:r>
        <w:t>Joint Strategy for Policing (2020): Policing for a Safe, Protected and Resilient Scotland</w:t>
      </w:r>
    </w:p>
    <w:p w14:paraId="6C01AC91" w14:textId="77777777" w:rsidR="000A1323" w:rsidRDefault="000A1323" w:rsidP="005220E2">
      <w:pPr>
        <w:numPr>
          <w:ilvl w:val="0"/>
          <w:numId w:val="6"/>
        </w:numPr>
        <w:spacing w:after="120"/>
        <w:ind w:left="714" w:hanging="357"/>
      </w:pPr>
      <w:r>
        <w:t>Annual Police Plan (APP) – updated annually</w:t>
      </w:r>
    </w:p>
    <w:p w14:paraId="1746274C" w14:textId="77777777" w:rsidR="000A1323" w:rsidRDefault="000A1323" w:rsidP="005220E2">
      <w:pPr>
        <w:numPr>
          <w:ilvl w:val="0"/>
          <w:numId w:val="6"/>
        </w:numPr>
        <w:spacing w:after="120"/>
        <w:ind w:left="714" w:hanging="357"/>
      </w:pPr>
      <w:r>
        <w:t>Deputy Chief Constable</w:t>
      </w:r>
      <w:r w:rsidR="005220E2">
        <w:t xml:space="preserve"> </w:t>
      </w:r>
      <w:r>
        <w:t>/</w:t>
      </w:r>
      <w:r w:rsidR="005220E2">
        <w:t xml:space="preserve"> </w:t>
      </w:r>
      <w:r>
        <w:t xml:space="preserve">Deputy Chief Officer Delivery Plans </w:t>
      </w:r>
    </w:p>
    <w:p w14:paraId="795E4262" w14:textId="77777777" w:rsidR="000A1323" w:rsidRDefault="000A1323" w:rsidP="005220E2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>Joint Equality Outcomes for Policing 2021</w:t>
      </w:r>
    </w:p>
    <w:p w14:paraId="30259726" w14:textId="77777777" w:rsidR="000A1323" w:rsidRDefault="000A1323" w:rsidP="005220E2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>Local Outcome Improvement Plans</w:t>
      </w:r>
    </w:p>
    <w:p w14:paraId="2D2455DC" w14:textId="77777777" w:rsidR="005220E2" w:rsidRDefault="000A1323" w:rsidP="005220E2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>Community Planning Partnership Priorities</w:t>
      </w:r>
    </w:p>
    <w:p w14:paraId="65FEB695" w14:textId="77777777" w:rsidR="000A1323" w:rsidRDefault="000A1323" w:rsidP="005220E2">
      <w:pPr>
        <w:pStyle w:val="ListParagraph"/>
        <w:numPr>
          <w:ilvl w:val="0"/>
          <w:numId w:val="6"/>
        </w:numPr>
        <w:spacing w:line="240" w:lineRule="auto"/>
      </w:pPr>
      <w:r>
        <w:t>Police Scotland Performance Framework</w:t>
      </w:r>
    </w:p>
    <w:p w14:paraId="77AF4DEA" w14:textId="77777777" w:rsidR="005220E2" w:rsidRDefault="005220E2" w:rsidP="005220E2">
      <w:pPr>
        <w:pStyle w:val="ListParagraph"/>
        <w:spacing w:line="240" w:lineRule="auto"/>
      </w:pPr>
    </w:p>
    <w:p w14:paraId="1B4CF768" w14:textId="77777777" w:rsidR="00943425" w:rsidRDefault="005220E2" w:rsidP="004A315B">
      <w:pPr>
        <w:spacing w:before="60" w:after="60"/>
      </w:pPr>
      <w:r>
        <w:t xml:space="preserve">A summary of the </w:t>
      </w:r>
      <w:r w:rsidR="003B419D">
        <w:t>LPP</w:t>
      </w:r>
      <w:r>
        <w:t xml:space="preserve"> priorities is provided on the ‘Plan on a Page’ within each of the Local Auth</w:t>
      </w:r>
      <w:r w:rsidR="003B419D">
        <w:t xml:space="preserve">ority </w:t>
      </w:r>
      <w:r>
        <w:t xml:space="preserve">Plans. The </w:t>
      </w:r>
      <w:r w:rsidR="003B419D">
        <w:t>LPPs</w:t>
      </w:r>
      <w:r>
        <w:t xml:space="preserve"> describe how we will work collaboratively with partners and the community to deliver on Police Scotland’s five strategic outcomes.</w:t>
      </w:r>
    </w:p>
    <w:p w14:paraId="72BC0BBF" w14:textId="77777777" w:rsidR="00943425" w:rsidRDefault="00943425" w:rsidP="004A315B">
      <w:pPr>
        <w:spacing w:before="60" w:after="60"/>
      </w:pPr>
    </w:p>
    <w:p w14:paraId="331B9CB8" w14:textId="77777777" w:rsidR="005220E2" w:rsidRDefault="005220E2" w:rsidP="004A315B">
      <w:pPr>
        <w:pStyle w:val="Heading3"/>
      </w:pPr>
    </w:p>
    <w:p w14:paraId="4557FBE9" w14:textId="77777777" w:rsidR="004A315B" w:rsidRDefault="004A315B" w:rsidP="005220E2">
      <w:pPr>
        <w:pStyle w:val="Heading3"/>
        <w:spacing w:before="0"/>
      </w:pPr>
      <w:r w:rsidRPr="008C200B">
        <w:t>Summary of Analysis / Decisions</w:t>
      </w:r>
      <w:r>
        <w:t>:</w:t>
      </w:r>
    </w:p>
    <w:p w14:paraId="5B67F4E8" w14:textId="77777777" w:rsidR="004A315B" w:rsidRPr="002845F3" w:rsidRDefault="004A315B" w:rsidP="004A315B">
      <w:pPr>
        <w:rPr>
          <w:b/>
        </w:rPr>
      </w:pPr>
      <w:r w:rsidRPr="002845F3">
        <w:rPr>
          <w:b/>
        </w:rPr>
        <w:t xml:space="preserve">What the assessment found, and actions already taken. </w:t>
      </w:r>
    </w:p>
    <w:p w14:paraId="3E2B4B43" w14:textId="77777777" w:rsidR="004A315B" w:rsidRDefault="004A315B" w:rsidP="004A315B"/>
    <w:p w14:paraId="1DF32129" w14:textId="77777777" w:rsidR="005220E2" w:rsidRDefault="005B6F8F" w:rsidP="005220E2">
      <w:r w:rsidRPr="00B16FA2">
        <w:t xml:space="preserve">It is </w:t>
      </w:r>
      <w:r>
        <w:t>assessed</w:t>
      </w:r>
      <w:r w:rsidRPr="00B16FA2">
        <w:t xml:space="preserve"> th</w:t>
      </w:r>
      <w:r>
        <w:t>at the implementation of the LPPs</w:t>
      </w:r>
      <w:r w:rsidRPr="00B16FA2">
        <w:t xml:space="preserve"> will </w:t>
      </w:r>
      <w:r>
        <w:t xml:space="preserve">not </w:t>
      </w:r>
      <w:r w:rsidRPr="00B16FA2">
        <w:t xml:space="preserve">result in any disproportionate </w:t>
      </w:r>
      <w:r w:rsidR="001C4047">
        <w:t>impact</w:t>
      </w:r>
      <w:r w:rsidR="00214F25">
        <w:t xml:space="preserve"> on any of the protected characteristics.</w:t>
      </w:r>
      <w:r>
        <w:t xml:space="preserve">  </w:t>
      </w:r>
      <w:r w:rsidR="00214F25">
        <w:t xml:space="preserve">Police Scotland’s </w:t>
      </w:r>
      <w:r w:rsidR="005220E2" w:rsidRPr="001A46F0">
        <w:t xml:space="preserve">eight </w:t>
      </w:r>
      <w:r w:rsidR="005220E2">
        <w:t xml:space="preserve">Joint </w:t>
      </w:r>
      <w:r w:rsidR="005220E2" w:rsidRPr="001A46F0">
        <w:t xml:space="preserve">Equality Outcomes (2021) have been considered when developing the Local Policing Plans. </w:t>
      </w:r>
      <w:r w:rsidR="00214F25">
        <w:t>These are monitored locally via out internal Divisional Equality, Diversity and Inclusion</w:t>
      </w:r>
      <w:r w:rsidR="005220E2" w:rsidRPr="001A46F0">
        <w:t xml:space="preserve"> Group.</w:t>
      </w:r>
    </w:p>
    <w:p w14:paraId="134BD0E1" w14:textId="77777777" w:rsidR="00214F25" w:rsidRDefault="00214F25" w:rsidP="005220E2"/>
    <w:p w14:paraId="5E98F6F1" w14:textId="77777777" w:rsidR="00214F25" w:rsidRPr="001A46F0" w:rsidRDefault="00214F25" w:rsidP="005220E2">
      <w:r>
        <w:t>All incident, crimes and offences that impact on the protected characteristics are scrutinised on a daily basis</w:t>
      </w:r>
      <w:r w:rsidR="001C4047">
        <w:t xml:space="preserve">.  </w:t>
      </w:r>
      <w:r w:rsidR="00413CD1">
        <w:t>Performance reporting against progress of the</w:t>
      </w:r>
      <w:r w:rsidR="001C4047">
        <w:t xml:space="preserve"> LPPs is subject to public scrutiny by each of the Local Authorities and reports are publicly available.</w:t>
      </w:r>
    </w:p>
    <w:p w14:paraId="2D466606" w14:textId="77777777" w:rsidR="005220E2" w:rsidRPr="001A46F0" w:rsidRDefault="005220E2" w:rsidP="005220E2"/>
    <w:p w14:paraId="00C4D24B" w14:textId="77777777" w:rsidR="005220E2" w:rsidRDefault="005220E2" w:rsidP="005220E2">
      <w:r>
        <w:t xml:space="preserve">The Division maintains representation on </w:t>
      </w:r>
      <w:r w:rsidR="001C4047">
        <w:t>a wide range of groups including Community Planning Partnerships, Violence Against Woman and Girl groups and the</w:t>
      </w:r>
      <w:r>
        <w:t xml:space="preserve"> </w:t>
      </w:r>
      <w:r w:rsidR="001C4047">
        <w:t>Ayrshire Equalities Partnership</w:t>
      </w:r>
      <w:r>
        <w:t xml:space="preserve">. This representation allows </w:t>
      </w:r>
      <w:r w:rsidR="001C4047">
        <w:t xml:space="preserve">Ayrshire </w:t>
      </w:r>
      <w:r w:rsidR="00413CD1">
        <w:t>D</w:t>
      </w:r>
      <w:r w:rsidR="001C4047">
        <w:t>ivision to</w:t>
      </w:r>
      <w:r>
        <w:t xml:space="preserve"> draw experiences from a range of partners to better understand how policing activities impact on our communities.</w:t>
      </w:r>
    </w:p>
    <w:p w14:paraId="19C4401F" w14:textId="77777777" w:rsidR="00413CD1" w:rsidRDefault="00413CD1" w:rsidP="00225B60">
      <w:pPr>
        <w:pStyle w:val="Heading3"/>
        <w:spacing w:before="120"/>
      </w:pPr>
    </w:p>
    <w:p w14:paraId="18DC9392" w14:textId="77777777" w:rsidR="004A315B" w:rsidRDefault="004A315B" w:rsidP="00225B60">
      <w:pPr>
        <w:pStyle w:val="Heading3"/>
        <w:spacing w:before="120"/>
      </w:pPr>
      <w:r w:rsidRPr="008C200B">
        <w:t>Summary of Mitigation Actions</w:t>
      </w:r>
      <w:r>
        <w:t>:</w:t>
      </w:r>
    </w:p>
    <w:p w14:paraId="611610C1" w14:textId="77777777" w:rsidR="00CA2405" w:rsidRPr="00CA2405" w:rsidRDefault="00CA2405" w:rsidP="004A315B">
      <w:pPr>
        <w:rPr>
          <w:b/>
        </w:rPr>
      </w:pPr>
      <w:r w:rsidRPr="00CA2405">
        <w:rPr>
          <w:b/>
        </w:rPr>
        <w:t>What the assessment found, and actions already taken.</w:t>
      </w:r>
    </w:p>
    <w:p w14:paraId="268DB3F7" w14:textId="77777777" w:rsidR="004A315B" w:rsidRPr="00EF0FC7" w:rsidRDefault="004A315B" w:rsidP="004A315B"/>
    <w:p w14:paraId="253DBF7B" w14:textId="77777777" w:rsidR="00225B60" w:rsidRDefault="005220E2" w:rsidP="004A315B">
      <w:r>
        <w:t>During the</w:t>
      </w:r>
      <w:r w:rsidRPr="0085738A">
        <w:t xml:space="preserve"> development of the</w:t>
      </w:r>
      <w:r>
        <w:t xml:space="preserve"> Local Police Plans</w:t>
      </w:r>
      <w:r w:rsidR="00A37F73">
        <w:t xml:space="preserve"> (LPPs)</w:t>
      </w:r>
      <w:r>
        <w:t xml:space="preserve"> </w:t>
      </w:r>
      <w:r w:rsidR="00225B60">
        <w:t>cognisance has been taken of the impact on all protected characteristics</w:t>
      </w:r>
      <w:r w:rsidR="003B419D">
        <w:t xml:space="preserve"> and incorporated into the priority setting. T</w:t>
      </w:r>
      <w:r w:rsidR="00225B60">
        <w:t xml:space="preserve">his was enhanced through the learning </w:t>
      </w:r>
      <w:r w:rsidR="003B419D">
        <w:t>emanating from the</w:t>
      </w:r>
      <w:r w:rsidR="00225B60">
        <w:t xml:space="preserve"> Health Inequalities Impact A</w:t>
      </w:r>
      <w:r w:rsidR="00A37F73">
        <w:t>ssessment to support the process.</w:t>
      </w:r>
      <w:r w:rsidR="003B419D">
        <w:t xml:space="preserve">  </w:t>
      </w:r>
    </w:p>
    <w:p w14:paraId="4CE7A6BA" w14:textId="77777777" w:rsidR="0059446F" w:rsidRDefault="0059446F" w:rsidP="004A315B"/>
    <w:p w14:paraId="6DF40DA0" w14:textId="77777777" w:rsidR="00A37F73" w:rsidRDefault="00A37F73" w:rsidP="004A315B">
      <w:r>
        <w:t xml:space="preserve">The </w:t>
      </w:r>
      <w:r w:rsidR="003B419D">
        <w:t xml:space="preserve">LPP </w:t>
      </w:r>
      <w:r>
        <w:t>milestones and performance measures / insight</w:t>
      </w:r>
      <w:r w:rsidR="0059446F">
        <w:t>s described for each of the ‘Areas of Focus’ have been</w:t>
      </w:r>
      <w:r>
        <w:t xml:space="preserve"> set as a result of the assessment of the evidence collated.</w:t>
      </w:r>
      <w:r w:rsidR="003B419D">
        <w:t xml:space="preserve"> </w:t>
      </w:r>
      <w:r>
        <w:t xml:space="preserve">There are no bespoke mitigating actions that require to be addressed at this time but this will remain under review and can be updated at any time.  </w:t>
      </w:r>
    </w:p>
    <w:p w14:paraId="46BBAE15" w14:textId="77777777" w:rsidR="00A37F73" w:rsidRDefault="00A37F73" w:rsidP="004A315B"/>
    <w:p w14:paraId="29123851" w14:textId="77777777" w:rsidR="003B419D" w:rsidRDefault="00A37F73" w:rsidP="004A315B">
      <w:r>
        <w:t>Of note, Police Scotland corporately carries out EqHRIA</w:t>
      </w:r>
      <w:r w:rsidR="005220E2" w:rsidRPr="0085738A">
        <w:t xml:space="preserve">s </w:t>
      </w:r>
      <w:r>
        <w:t xml:space="preserve">for standard operating procedures </w:t>
      </w:r>
      <w:r w:rsidR="003B419D">
        <w:t>and</w:t>
      </w:r>
      <w:r>
        <w:t xml:space="preserve"> guidance associated with the operational delivery of the LPPs. T</w:t>
      </w:r>
      <w:r w:rsidR="003B419D">
        <w:t xml:space="preserve">he Summary of Results for these </w:t>
      </w:r>
      <w:r>
        <w:t>can be found on the Police Scotland website via the following link:</w:t>
      </w:r>
      <w:r w:rsidR="003B419D" w:rsidRPr="003B419D">
        <w:t xml:space="preserve"> </w:t>
      </w:r>
    </w:p>
    <w:p w14:paraId="3B07495A" w14:textId="77777777" w:rsidR="00A37F73" w:rsidRDefault="005F1C71" w:rsidP="004A315B">
      <w:hyperlink r:id="rId13" w:history="1">
        <w:r w:rsidR="003B419D">
          <w:rPr>
            <w:rStyle w:val="Hyperlink"/>
          </w:rPr>
          <w:t>Standard Operating Procedures - Police Scotland</w:t>
        </w:r>
      </w:hyperlink>
    </w:p>
    <w:p w14:paraId="2195D7F1" w14:textId="77777777" w:rsidR="00A37F73" w:rsidRDefault="00A37F73" w:rsidP="004A315B"/>
    <w:p w14:paraId="0C89EEA7" w14:textId="77777777" w:rsidR="005220E2" w:rsidRDefault="005220E2" w:rsidP="004A315B"/>
    <w:p w14:paraId="229535B1" w14:textId="77777777" w:rsidR="004A315B" w:rsidRPr="004A315B" w:rsidRDefault="004A315B" w:rsidP="00DC123E"/>
    <w:sectPr w:rsidR="004A315B" w:rsidRPr="004A315B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C14A" w14:textId="77777777" w:rsidR="00D025F7" w:rsidRDefault="00D025F7">
      <w:r>
        <w:separator/>
      </w:r>
    </w:p>
  </w:endnote>
  <w:endnote w:type="continuationSeparator" w:id="0">
    <w:p w14:paraId="4975F955" w14:textId="77777777" w:rsidR="00D025F7" w:rsidRDefault="00D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D37E" w14:textId="77777777" w:rsidR="005F1C71" w:rsidRDefault="005F1C71">
    <w:pPr>
      <w:pStyle w:val="Footer"/>
    </w:pPr>
  </w:p>
  <w:p w14:paraId="314DDFC2" w14:textId="486E0701" w:rsidR="005F1C71" w:rsidRDefault="005F1C71" w:rsidP="005F1C71">
    <w:pPr>
      <w:pStyle w:val="Footer"/>
      <w:jc w:val="center"/>
    </w:pPr>
    <w:fldSimple w:instr=" DOCPROPERTY ClassificationMarking \* MERGEFORMAT ">
      <w:r w:rsidRPr="005F1C71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817E" w14:textId="77777777" w:rsidR="004D609D" w:rsidRDefault="008125D3" w:rsidP="004D609D">
    <w:pPr>
      <w:pStyle w:val="Footer"/>
      <w:tabs>
        <w:tab w:val="clear" w:pos="4153"/>
        <w:tab w:val="clear" w:pos="8306"/>
        <w:tab w:val="center" w:pos="5387"/>
        <w:tab w:val="right" w:pos="10773"/>
      </w:tabs>
      <w:jc w:val="center"/>
      <w:rPr>
        <w:rFonts w:ascii="Arial Black" w:hAnsi="Arial Black"/>
      </w:rPr>
    </w:pPr>
    <w:r>
      <w:rPr>
        <w:rFonts w:ascii="Arial Black" w:hAnsi="Arial Black"/>
      </w:rPr>
      <w:t>OFFICIAL</w:t>
    </w:r>
  </w:p>
  <w:p w14:paraId="3237A221" w14:textId="77777777" w:rsidR="004D609D" w:rsidRDefault="000C743F" w:rsidP="002F277B">
    <w:pPr>
      <w:pStyle w:val="Footer"/>
      <w:tabs>
        <w:tab w:val="clear" w:pos="4153"/>
        <w:tab w:val="clear" w:pos="8306"/>
        <w:tab w:val="center" w:pos="5245"/>
        <w:tab w:val="right" w:pos="10206"/>
      </w:tabs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59446F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59446F">
      <w:rPr>
        <w:rStyle w:val="PageNumber"/>
        <w:b/>
        <w:noProof/>
        <w:sz w:val="16"/>
        <w:szCs w:val="16"/>
      </w:rPr>
      <w:t>2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BE12DB">
      <w:rPr>
        <w:b/>
        <w:sz w:val="16"/>
        <w:szCs w:val="16"/>
      </w:rPr>
      <w:t>8</w:t>
    </w:r>
    <w:r w:rsidR="00B244B0">
      <w:rPr>
        <w:b/>
        <w:sz w:val="16"/>
        <w:szCs w:val="16"/>
      </w:rPr>
      <w:t>-A0</w:t>
    </w:r>
    <w:r w:rsidR="00CA2405">
      <w:rPr>
        <w:b/>
        <w:sz w:val="16"/>
        <w:szCs w:val="16"/>
      </w:rPr>
      <w:t>9</w:t>
    </w:r>
    <w:r w:rsidR="001812B4">
      <w:rPr>
        <w:b/>
        <w:sz w:val="16"/>
        <w:szCs w:val="16"/>
      </w:rPr>
      <w:t>22</w:t>
    </w:r>
  </w:p>
  <w:p w14:paraId="32167EFB" w14:textId="75D40D00" w:rsidR="005F1C71" w:rsidRPr="007F234A" w:rsidRDefault="005F1C71" w:rsidP="005F1C71">
    <w:pPr>
      <w:pStyle w:val="Footer"/>
      <w:tabs>
        <w:tab w:val="clear" w:pos="4153"/>
        <w:tab w:val="clear" w:pos="8306"/>
        <w:tab w:val="center" w:pos="5245"/>
        <w:tab w:val="right" w:pos="10206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DOCPROPERTY ClassificationMarking \* MERGEFORMAT </w:instrText>
    </w:r>
    <w:r>
      <w:rPr>
        <w:b/>
        <w:sz w:val="16"/>
        <w:szCs w:val="16"/>
      </w:rPr>
      <w:fldChar w:fldCharType="separate"/>
    </w:r>
    <w:r w:rsidRPr="005F1C71">
      <w:rPr>
        <w:rFonts w:ascii="Times New Roman" w:hAnsi="Times New Roman" w:cs="Times New Roman"/>
        <w:b/>
        <w:color w:val="FF0000"/>
        <w:szCs w:val="16"/>
      </w:rPr>
      <w:t>OFFICIAL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814B" w14:textId="77777777" w:rsidR="005F1C71" w:rsidRDefault="005F1C71">
    <w:pPr>
      <w:pStyle w:val="Footer"/>
    </w:pPr>
  </w:p>
  <w:p w14:paraId="0F7B7C31" w14:textId="0F677FF0" w:rsidR="005F1C71" w:rsidRDefault="005F1C71" w:rsidP="005F1C71">
    <w:pPr>
      <w:pStyle w:val="Footer"/>
      <w:jc w:val="center"/>
    </w:pPr>
    <w:fldSimple w:instr=" DOCPROPERTY ClassificationMarking \* MERGEFORMAT ">
      <w:r w:rsidRPr="005F1C71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A68" w14:textId="77777777" w:rsidR="00D025F7" w:rsidRDefault="00D025F7">
      <w:r>
        <w:separator/>
      </w:r>
    </w:p>
  </w:footnote>
  <w:footnote w:type="continuationSeparator" w:id="0">
    <w:p w14:paraId="5A56F1A4" w14:textId="77777777" w:rsidR="00D025F7" w:rsidRDefault="00D0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FF23" w14:textId="1B34995A" w:rsidR="005F1C71" w:rsidRDefault="005F1C71" w:rsidP="005F1C71">
    <w:pPr>
      <w:pStyle w:val="Header"/>
      <w:jc w:val="center"/>
    </w:pPr>
    <w:fldSimple w:instr=" DOCPROPERTY ClassificationMarking \* MERGEFORMAT ">
      <w:r w:rsidRPr="005F1C71">
        <w:rPr>
          <w:rFonts w:ascii="Times New Roman" w:hAnsi="Times New Roman" w:cs="Times New Roman"/>
          <w:b/>
          <w:color w:val="FF0000"/>
        </w:rPr>
        <w:t>OFFICIAL</w:t>
      </w:r>
    </w:fldSimple>
  </w:p>
  <w:p w14:paraId="79E743F7" w14:textId="77777777" w:rsidR="005F1C71" w:rsidRDefault="005F1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1AEC" w14:textId="51361A38" w:rsidR="004D609D" w:rsidRPr="0088166C" w:rsidRDefault="00A31940" w:rsidP="00A31940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DOCPROPERTY ClassificationMarking \* MERGEFORMAT </w:instrText>
    </w:r>
    <w:r>
      <w:rPr>
        <w:rFonts w:ascii="Arial Black" w:hAnsi="Arial Black"/>
      </w:rPr>
      <w:fldChar w:fldCharType="separate"/>
    </w:r>
    <w:r w:rsidR="005F1C71" w:rsidRPr="005F1C71">
      <w:rPr>
        <w:rFonts w:ascii="Times New Roman" w:hAnsi="Times New Roman" w:cs="Times New Roman"/>
        <w:b/>
        <w:color w:val="FF0000"/>
      </w:rPr>
      <w:t>OFFICIAL</w:t>
    </w:r>
    <w:r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A81B" w14:textId="23A47D02" w:rsidR="005F1C71" w:rsidRDefault="005F1C71" w:rsidP="005F1C71">
    <w:pPr>
      <w:pStyle w:val="Header"/>
      <w:jc w:val="center"/>
    </w:pPr>
    <w:fldSimple w:instr=" DOCPROPERTY ClassificationMarking \* MERGEFORMAT ">
      <w:r w:rsidRPr="005F1C71">
        <w:rPr>
          <w:rFonts w:ascii="Times New Roman" w:hAnsi="Times New Roman" w:cs="Times New Roman"/>
          <w:b/>
          <w:color w:val="FF0000"/>
        </w:rPr>
        <w:t>OFFICIAL</w:t>
      </w:r>
    </w:fldSimple>
  </w:p>
  <w:p w14:paraId="1F834D03" w14:textId="77777777" w:rsidR="005F1C71" w:rsidRDefault="005F1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253E"/>
    <w:multiLevelType w:val="hybridMultilevel"/>
    <w:tmpl w:val="F966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B13536"/>
    <w:multiLevelType w:val="hybridMultilevel"/>
    <w:tmpl w:val="11EC0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89405">
    <w:abstractNumId w:val="4"/>
  </w:num>
  <w:num w:numId="2" w16cid:durableId="527566104">
    <w:abstractNumId w:val="1"/>
  </w:num>
  <w:num w:numId="3" w16cid:durableId="1702514668">
    <w:abstractNumId w:val="2"/>
  </w:num>
  <w:num w:numId="4" w16cid:durableId="756635299">
    <w:abstractNumId w:val="0"/>
  </w:num>
  <w:num w:numId="5" w16cid:durableId="1039892088">
    <w:abstractNumId w:val="5"/>
  </w:num>
  <w:num w:numId="6" w16cid:durableId="44665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746B8"/>
    <w:rsid w:val="0009746A"/>
    <w:rsid w:val="000A1323"/>
    <w:rsid w:val="000C743F"/>
    <w:rsid w:val="000F1417"/>
    <w:rsid w:val="00151AEF"/>
    <w:rsid w:val="001812B4"/>
    <w:rsid w:val="00184D96"/>
    <w:rsid w:val="001C3444"/>
    <w:rsid w:val="001C4047"/>
    <w:rsid w:val="00214F25"/>
    <w:rsid w:val="00225B60"/>
    <w:rsid w:val="00230FFA"/>
    <w:rsid w:val="002508B2"/>
    <w:rsid w:val="00285C77"/>
    <w:rsid w:val="002A57F5"/>
    <w:rsid w:val="002F277B"/>
    <w:rsid w:val="00300C5E"/>
    <w:rsid w:val="0032714C"/>
    <w:rsid w:val="00344C66"/>
    <w:rsid w:val="003B419D"/>
    <w:rsid w:val="00413119"/>
    <w:rsid w:val="00413CD1"/>
    <w:rsid w:val="004433FC"/>
    <w:rsid w:val="0046293E"/>
    <w:rsid w:val="004652D3"/>
    <w:rsid w:val="004940AB"/>
    <w:rsid w:val="004A315B"/>
    <w:rsid w:val="004D609D"/>
    <w:rsid w:val="004E2A23"/>
    <w:rsid w:val="00521FC5"/>
    <w:rsid w:val="005220E2"/>
    <w:rsid w:val="0055373F"/>
    <w:rsid w:val="0057144F"/>
    <w:rsid w:val="00581916"/>
    <w:rsid w:val="0059446F"/>
    <w:rsid w:val="005B6F8F"/>
    <w:rsid w:val="005C21F8"/>
    <w:rsid w:val="005F1C71"/>
    <w:rsid w:val="00634EE9"/>
    <w:rsid w:val="006E28FC"/>
    <w:rsid w:val="00704EF5"/>
    <w:rsid w:val="00707792"/>
    <w:rsid w:val="007120FC"/>
    <w:rsid w:val="007C3BB6"/>
    <w:rsid w:val="007E6FB6"/>
    <w:rsid w:val="007F234A"/>
    <w:rsid w:val="007F69D2"/>
    <w:rsid w:val="008125D3"/>
    <w:rsid w:val="008211D2"/>
    <w:rsid w:val="00866563"/>
    <w:rsid w:val="0087484E"/>
    <w:rsid w:val="0088040D"/>
    <w:rsid w:val="0088166C"/>
    <w:rsid w:val="0089334C"/>
    <w:rsid w:val="008B2754"/>
    <w:rsid w:val="008B2B57"/>
    <w:rsid w:val="008C030F"/>
    <w:rsid w:val="008E5C45"/>
    <w:rsid w:val="0090246E"/>
    <w:rsid w:val="009059BF"/>
    <w:rsid w:val="00937510"/>
    <w:rsid w:val="00943425"/>
    <w:rsid w:val="00973DD1"/>
    <w:rsid w:val="0098625A"/>
    <w:rsid w:val="00A31940"/>
    <w:rsid w:val="00A37F73"/>
    <w:rsid w:val="00AA5184"/>
    <w:rsid w:val="00AC6244"/>
    <w:rsid w:val="00AF03ED"/>
    <w:rsid w:val="00AF10E9"/>
    <w:rsid w:val="00B10221"/>
    <w:rsid w:val="00B244B0"/>
    <w:rsid w:val="00B40A2C"/>
    <w:rsid w:val="00B53F93"/>
    <w:rsid w:val="00B843B9"/>
    <w:rsid w:val="00B91837"/>
    <w:rsid w:val="00B94F00"/>
    <w:rsid w:val="00BB3152"/>
    <w:rsid w:val="00BE12DB"/>
    <w:rsid w:val="00BE432D"/>
    <w:rsid w:val="00BE5D44"/>
    <w:rsid w:val="00C00F3B"/>
    <w:rsid w:val="00C8509B"/>
    <w:rsid w:val="00C94FDA"/>
    <w:rsid w:val="00CA2405"/>
    <w:rsid w:val="00CD585C"/>
    <w:rsid w:val="00CD73A7"/>
    <w:rsid w:val="00D025F7"/>
    <w:rsid w:val="00D064D3"/>
    <w:rsid w:val="00DB5BDB"/>
    <w:rsid w:val="00DC123E"/>
    <w:rsid w:val="00DC1CB6"/>
    <w:rsid w:val="00DC7E8D"/>
    <w:rsid w:val="00DE02F3"/>
    <w:rsid w:val="00E16860"/>
    <w:rsid w:val="00E22EC9"/>
    <w:rsid w:val="00E533E0"/>
    <w:rsid w:val="00E844B7"/>
    <w:rsid w:val="00EB6BE0"/>
    <w:rsid w:val="00EC2E4D"/>
    <w:rsid w:val="00EC6415"/>
    <w:rsid w:val="00EF4575"/>
    <w:rsid w:val="00F54AB3"/>
    <w:rsid w:val="00F7366E"/>
    <w:rsid w:val="00F74D1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A28A37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15B"/>
    <w:pPr>
      <w:keepNext/>
      <w:keepLines/>
      <w:spacing w:before="600" w:after="200" w:line="336" w:lineRule="auto"/>
      <w:outlineLvl w:val="1"/>
    </w:pPr>
    <w:rPr>
      <w:rFonts w:cs="Times New Roman"/>
      <w:b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A315B"/>
    <w:pPr>
      <w:keepNext/>
      <w:keepLines/>
      <w:spacing w:before="600" w:after="200" w:line="336" w:lineRule="auto"/>
      <w:outlineLvl w:val="2"/>
    </w:pPr>
    <w:rPr>
      <w:rFonts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4A315B"/>
    <w:rPr>
      <w:rFonts w:ascii="Arial" w:hAnsi="Arial"/>
      <w:b/>
      <w:color w:val="000000"/>
      <w:sz w:val="32"/>
      <w:szCs w:val="26"/>
    </w:rPr>
  </w:style>
  <w:style w:type="character" w:customStyle="1" w:styleId="Heading3Char">
    <w:name w:val="Heading 3 Char"/>
    <w:link w:val="Heading3"/>
    <w:rsid w:val="004A315B"/>
    <w:rPr>
      <w:rFonts w:ascii="Arial" w:hAnsi="Arial"/>
      <w:b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spacing w:line="33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cotland.police.uk/access-to-information/policies-and-procedures/standard-operating-procedur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2eb64b-2ec8-46fd-817b-73c63f822af1">PSOS-405593674-4229</_dlc_DocId>
    <_dlc_DocIdUrl xmlns="322eb64b-2ec8-46fd-817b-73c63f822af1">
      <Url>https://spi.spnet.local/policescotland/guidance/_layouts/15/DocIdRedir.aspx?ID=PSOS-405593674-4229</Url>
      <Description>PSOS-405593674-4229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5A8449615824D85F20F4A2FE8AA32" ma:contentTypeVersion="2" ma:contentTypeDescription="Create a new document." ma:contentTypeScope="" ma:versionID="7ae638d607b87d190a46c8b0f7cb3a48">
  <xsd:schema xmlns:xsd="http://www.w3.org/2001/XMLSchema" xmlns:xs="http://www.w3.org/2001/XMLSchema" xmlns:p="http://schemas.microsoft.com/office/2006/metadata/properties" xmlns:ns2="322eb64b-2ec8-46fd-817b-73c63f822af1" xmlns:ns3="e2eacd4f-da47-44f4-a100-7bcd6d179c73" targetNamespace="http://schemas.microsoft.com/office/2006/metadata/properties" ma:root="true" ma:fieldsID="5489ab0d07192d8101eb4e8001e0731f" ns2:_="" ns3:_="">
    <xsd:import namespace="322eb64b-2ec8-46fd-817b-73c63f822af1"/>
    <xsd:import namespace="e2eacd4f-da47-44f4-a100-7bcd6d179c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b64b-2ec8-46fd-817b-73c63f822a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acd4f-da47-44f4-a100-7bcd6d179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9DDA-5E8E-4A07-9F3A-475F98CE708A}"/>
</file>

<file path=customXml/itemProps2.xml><?xml version="1.0" encoding="utf-8"?>
<ds:datastoreItem xmlns:ds="http://schemas.openxmlformats.org/officeDocument/2006/customXml" ds:itemID="{073322D3-6BFE-4BBB-B35F-FAB3DA2C7A98}"/>
</file>

<file path=customXml/itemProps3.xml><?xml version="1.0" encoding="utf-8"?>
<ds:datastoreItem xmlns:ds="http://schemas.openxmlformats.org/officeDocument/2006/customXml" ds:itemID="{2BE1FA3B-F33D-45EA-8152-5E36F2A005F6}"/>
</file>

<file path=customXml/itemProps4.xml><?xml version="1.0" encoding="utf-8"?>
<ds:datastoreItem xmlns:ds="http://schemas.openxmlformats.org/officeDocument/2006/customXml" ds:itemID="{EAACA955-790A-41C1-9DEF-DFCD17676EC7}"/>
</file>

<file path=customXml/itemProps5.xml><?xml version="1.0" encoding="utf-8"?>
<ds:datastoreItem xmlns:ds="http://schemas.openxmlformats.org/officeDocument/2006/customXml" ds:itemID="{6FEBB134-09E5-4D7E-B3A1-C342518CCB05}"/>
</file>

<file path=customXml/itemProps6.xml><?xml version="1.0" encoding="utf-8"?>
<ds:datastoreItem xmlns:ds="http://schemas.openxmlformats.org/officeDocument/2006/customXml" ds:itemID="{3E51FA9C-8C1C-46AC-ACAE-A432812FD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Human Rights Impact Assessment (EQHRIA) (Police Scotland 060-009A)</vt:lpstr>
    </vt:vector>
  </TitlesOfParts>
  <Company>Strathclyde Police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Human Rights Impact Assessment (EQHRIA) (Police Scotland 060-009A)</dc:title>
  <dc:subject/>
  <dc:creator>Full Name</dc:creator>
  <cp:keywords/>
  <cp:lastModifiedBy>Richardson, Matthew</cp:lastModifiedBy>
  <cp:revision>4</cp:revision>
  <dcterms:created xsi:type="dcterms:W3CDTF">2023-03-02T16:55:00Z</dcterms:created>
  <dcterms:modified xsi:type="dcterms:W3CDTF">2023-12-21T10:10:00Z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>OFFICIAL</vt:lpwstr>
  </property>
  <property fmtid="{D5CDD505-2E9C-101B-9397-08002B2CF9AE}" pid="10" name="ClassificationMarking">
    <vt:lpwstr>OFFICIAL</vt:lpwstr>
  </property>
  <property fmtid="{D5CDD505-2E9C-101B-9397-08002B2CF9AE}" pid="11" name="ClassificationMadeBy">
    <vt:lpwstr>SPNET\1912229</vt:lpwstr>
  </property>
  <property fmtid="{D5CDD505-2E9C-101B-9397-08002B2CF9AE}" pid="12" name="ClassificationMadeExternally">
    <vt:lpwstr>No</vt:lpwstr>
  </property>
  <property fmtid="{D5CDD505-2E9C-101B-9397-08002B2CF9AE}" pid="13" name="ClassificationMadeOn">
    <vt:filetime>2021-07-28T12:59:03Z</vt:filetime>
  </property>
  <property fmtid="{D5CDD505-2E9C-101B-9397-08002B2CF9AE}" pid="14" name="ContentTypeId">
    <vt:lpwstr>0x010100D175A8449615824D85F20F4A2FE8AA32</vt:lpwstr>
  </property>
</Properties>
</file>