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CC94D8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32776">
              <w:t>1075</w:t>
            </w:r>
          </w:p>
          <w:p w14:paraId="34BDABA6" w14:textId="2FC6BD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523F">
              <w:t>23</w:t>
            </w:r>
            <w:r w:rsidR="006D5799">
              <w:t xml:space="preserve"> </w:t>
            </w:r>
            <w:r w:rsidR="00232776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8DA2B1" w14:textId="77777777" w:rsidR="00232776" w:rsidRDefault="00232776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32776">
        <w:rPr>
          <w:rFonts w:eastAsiaTheme="majorEastAsia" w:cstheme="majorBidi"/>
          <w:b/>
          <w:color w:val="000000" w:themeColor="text1"/>
          <w:szCs w:val="26"/>
        </w:rPr>
        <w:t>Of the complaints made under the Hate Crime and Public Order (Scotland) Act 2021, how many were made under false names?</w:t>
      </w:r>
    </w:p>
    <w:p w14:paraId="34BDABBD" w14:textId="286B3F77" w:rsidR="00BF6B81" w:rsidRPr="00B11A55" w:rsidRDefault="00232776" w:rsidP="00793DD5">
      <w:pPr>
        <w:tabs>
          <w:tab w:val="left" w:pos="5400"/>
        </w:tabs>
      </w:pPr>
      <w:r w:rsidRPr="00232776">
        <w:t>The information sought is not held by Police Scotland and section 17 of the Act therefore applies.</w:t>
      </w:r>
      <w:r>
        <w:t xml:space="preserve"> Police Scotland would not check the credentials on each report.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EDD36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9522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8A1D2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D362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0590EB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091C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7D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3277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7D3B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2024-05-23T13:31:00Z</cp:lastPrinted>
  <dcterms:created xsi:type="dcterms:W3CDTF">2023-12-08T11:52:00Z</dcterms:created>
  <dcterms:modified xsi:type="dcterms:W3CDTF">2024-05-23T13:32:00Z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