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65C73">
              <w:t>3</w:t>
            </w:r>
            <w:r w:rsidR="005B6C96">
              <w:t>-1156</w:t>
            </w:r>
          </w:p>
          <w:p w:rsidR="00B17211" w:rsidRDefault="00456324" w:rsidP="005B6C96">
            <w:r w:rsidRPr="007F490F">
              <w:rPr>
                <w:rStyle w:val="Heading2Char"/>
              </w:rPr>
              <w:t>Respon</w:t>
            </w:r>
            <w:r w:rsidR="007D55F6">
              <w:rPr>
                <w:rStyle w:val="Heading2Char"/>
              </w:rPr>
              <w:t>ded to:</w:t>
            </w:r>
            <w:r w:rsidR="007F490F">
              <w:t xml:space="preserve">  </w:t>
            </w:r>
            <w:r w:rsidR="00B64CA2">
              <w:t>16</w:t>
            </w:r>
            <w:r w:rsidR="00B64CA2" w:rsidRPr="00B64CA2">
              <w:rPr>
                <w:vertAlign w:val="superscript"/>
              </w:rPr>
              <w:t>th</w:t>
            </w:r>
            <w:r w:rsidR="00B64CA2">
              <w:t xml:space="preserve"> </w:t>
            </w:r>
            <w:bookmarkStart w:id="0" w:name="_GoBack"/>
            <w:bookmarkEnd w:id="0"/>
            <w:r w:rsidR="005B6C96">
              <w:t>May</w:t>
            </w:r>
            <w:r>
              <w:t xml:space="preserve"> 2023</w:t>
            </w:r>
          </w:p>
        </w:tc>
      </w:tr>
    </w:tbl>
    <w:p w:rsidR="00793DD5" w:rsidRDefault="00793DD5" w:rsidP="005B6C96">
      <w:pPr>
        <w:rPr>
          <w:b/>
        </w:rPr>
      </w:pPr>
      <w:r w:rsidRPr="00793DD5">
        <w:t xml:space="preserve">Your recent request for information is replicated below, together with </w:t>
      </w:r>
      <w:r w:rsidR="004341F0">
        <w:t>our</w:t>
      </w:r>
      <w:r w:rsidRPr="00793DD5">
        <w:t xml:space="preserve"> response.</w:t>
      </w:r>
    </w:p>
    <w:p w:rsidR="005B6C96" w:rsidRPr="005B6C96" w:rsidRDefault="005B6C96" w:rsidP="005B6C96">
      <w:pPr>
        <w:pStyle w:val="Heading2"/>
      </w:pPr>
      <w:r w:rsidRPr="005B6C96">
        <w:t>The total number of arrests made for the illegal distribution and/or possession of prescription painkillers in your police force area betwee</w:t>
      </w:r>
      <w:r>
        <w:t xml:space="preserve">n January 1, 2019, to present. </w:t>
      </w:r>
    </w:p>
    <w:p w:rsidR="005B6C96" w:rsidRPr="005B6C96" w:rsidRDefault="005B6C96" w:rsidP="005B6C96">
      <w:pPr>
        <w:pStyle w:val="Heading2"/>
      </w:pPr>
      <w:r w:rsidRPr="005B6C96">
        <w:t>The number of those arrested who were healthcare professionals or had a professional qualification related to the medical field betwe</w:t>
      </w:r>
      <w:r>
        <w:t>en January 1, 2019, to present.</w:t>
      </w:r>
    </w:p>
    <w:p w:rsidR="005B6C96" w:rsidRDefault="005B6C96" w:rsidP="005B6C96">
      <w:pPr>
        <w:pStyle w:val="Heading2"/>
      </w:pPr>
      <w:r w:rsidRPr="005B6C96">
        <w:t xml:space="preserve">The outcome of each arrest, including whether the case was referred for prosecution, and if so, the outcome of any legal proceedings between January 1, 2019, to present. </w:t>
      </w:r>
    </w:p>
    <w:p w:rsidR="00F9431D" w:rsidRDefault="00F9431D" w:rsidP="005B6C96">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F9431D" w:rsidRDefault="00F9431D" w:rsidP="005B6C96">
      <w:r>
        <w:t xml:space="preserve">When a person is arrested, a statement of arrest should be read over as soon as reasonably practical and details recorded in the arresting officer’s notebook.  </w:t>
      </w:r>
    </w:p>
    <w:p w:rsidR="00F9431D" w:rsidRDefault="00F9431D" w:rsidP="005B6C96">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F9431D" w:rsidRPr="00A732CA" w:rsidRDefault="00F9431D" w:rsidP="005B6C96">
      <w:r w:rsidRPr="00A732CA">
        <w:t xml:space="preserve">If conveyed to a police station, the arrested person (of either classification) will have their details recorded in the Police Scotland National Custody System.  </w:t>
      </w:r>
    </w:p>
    <w:p w:rsidR="00F9431D" w:rsidRPr="00A732CA" w:rsidRDefault="00F9431D" w:rsidP="005B6C96">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F9431D" w:rsidRPr="00A732CA" w:rsidRDefault="00F9431D" w:rsidP="005B6C96">
      <w:r w:rsidRPr="00A732CA">
        <w:t xml:space="preserve">In those circumstances, the details of an arrested person are not held electronically. </w:t>
      </w:r>
    </w:p>
    <w:p w:rsidR="00F9431D" w:rsidRPr="00A732CA" w:rsidRDefault="00F9431D" w:rsidP="005B6C96">
      <w:pPr>
        <w:rPr>
          <w:b/>
        </w:rPr>
      </w:pPr>
      <w:r w:rsidRPr="00A732CA">
        <w:lastRenderedPageBreak/>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F9431D" w:rsidRPr="00A732CA" w:rsidRDefault="00F9431D" w:rsidP="005B6C96">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F9431D" w:rsidRDefault="00F9431D" w:rsidP="005B6C96">
      <w:r>
        <w:t>For the reasons outlined above, Police Scotland instead, typically produce data based on recorded and detected crimes, broken down by Scottish Government Justice Department (SGJD) classification</w:t>
      </w:r>
      <w:r w:rsidR="005B6C96">
        <w:t xml:space="preserve"> and statistics are publicly available via the following link</w:t>
      </w:r>
      <w:r>
        <w:t>:</w:t>
      </w:r>
    </w:p>
    <w:p w:rsidR="00F9431D" w:rsidRDefault="00B64CA2" w:rsidP="005B6C96">
      <w:hyperlink r:id="rId8" w:history="1">
        <w:r w:rsidR="00F9431D">
          <w:rPr>
            <w:rStyle w:val="Hyperlink"/>
          </w:rPr>
          <w:t>How we are performing - Police Scotland</w:t>
        </w:r>
      </w:hyperlink>
    </w:p>
    <w:p w:rsidR="00A732CA" w:rsidRDefault="005B6C96" w:rsidP="005B6C96">
      <w:r>
        <w:t xml:space="preserve">Please note that drug offences are not sub-categorised by drug type and the crime recording systems used by Police Scotland have no facility which allows for a search to be carried out by drug type. </w:t>
      </w:r>
    </w:p>
    <w:p w:rsidR="005B6C96" w:rsidRDefault="005B6C96" w:rsidP="005B6C96">
      <w:r>
        <w:t xml:space="preserve">As such, case by case assessment of all relevant drug offences would have to be carried out to determine what drug was involved and therefore, Section 12(1) of the Act would still apply if we were to consider your request in terms of detected crimes. </w:t>
      </w:r>
    </w:p>
    <w:p w:rsidR="005B6C96" w:rsidRDefault="005B6C96"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C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C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C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CA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CA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CA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5B6C96"/>
    <w:rsid w:val="00750D8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64CA2"/>
    <w:rsid w:val="00B71B3C"/>
    <w:rsid w:val="00BC389E"/>
    <w:rsid w:val="00BF6B81"/>
    <w:rsid w:val="00C077A8"/>
    <w:rsid w:val="00C606A2"/>
    <w:rsid w:val="00C84948"/>
    <w:rsid w:val="00CF1111"/>
    <w:rsid w:val="00D27DC5"/>
    <w:rsid w:val="00D47E36"/>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5B6C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2023-05-12T13:59:00Z</dcterms:created>
  <dcterms:modified xsi:type="dcterms:W3CDTF">2023-05-16T07:32:00Z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