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7FB4890" w:rsidR="00B17211" w:rsidRPr="00B17211" w:rsidRDefault="00B17211" w:rsidP="007F490F">
            <w:r w:rsidRPr="007F490F">
              <w:rPr>
                <w:rStyle w:val="Heading2Char"/>
              </w:rPr>
              <w:t>Our reference:</w:t>
            </w:r>
            <w:r>
              <w:t xml:space="preserve">  FOI 2</w:t>
            </w:r>
            <w:r w:rsidR="00EF0FBB">
              <w:t>5</w:t>
            </w:r>
            <w:r>
              <w:t>-</w:t>
            </w:r>
            <w:r w:rsidR="003E4C82">
              <w:t>3549</w:t>
            </w:r>
          </w:p>
          <w:p w14:paraId="34BDABA6" w14:textId="66DBC6CA" w:rsidR="00B17211" w:rsidRDefault="00456324" w:rsidP="00EE2373">
            <w:r w:rsidRPr="007F490F">
              <w:rPr>
                <w:rStyle w:val="Heading2Char"/>
              </w:rPr>
              <w:t>Respon</w:t>
            </w:r>
            <w:r w:rsidR="007D55F6">
              <w:rPr>
                <w:rStyle w:val="Heading2Char"/>
              </w:rPr>
              <w:t>ded to:</w:t>
            </w:r>
            <w:r w:rsidR="007F490F">
              <w:t xml:space="preserve">  </w:t>
            </w:r>
            <w:r w:rsidR="00113CAA">
              <w:t>7</w:t>
            </w:r>
            <w:r w:rsidR="006D5799">
              <w:t xml:space="preserve"> </w:t>
            </w:r>
            <w:r w:rsidR="003E4C82">
              <w:t>Novem</w:t>
            </w:r>
            <w:r w:rsidR="0034364D">
              <w:t>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CEEF472" w14:textId="49499AAA" w:rsidR="003E4C82" w:rsidRPr="003E4C82" w:rsidRDefault="003E4C82" w:rsidP="003E4C82">
      <w:pPr>
        <w:tabs>
          <w:tab w:val="left" w:pos="5400"/>
        </w:tabs>
        <w:rPr>
          <w:rFonts w:eastAsiaTheme="majorEastAsia" w:cstheme="majorBidi"/>
          <w:b/>
          <w:color w:val="000000" w:themeColor="text1"/>
          <w:szCs w:val="26"/>
        </w:rPr>
      </w:pPr>
      <w:r w:rsidRPr="003E4C82">
        <w:rPr>
          <w:rFonts w:eastAsiaTheme="majorEastAsia" w:cstheme="majorBidi"/>
          <w:b/>
          <w:color w:val="000000" w:themeColor="text1"/>
          <w:szCs w:val="26"/>
        </w:rPr>
        <w:t>I am writing to request information under the Freedom of Information (Scotland) Act 2002 regarding a reported incident at a property on Stonelaw Road, Rutherglen, which took place around August 2016.</w:t>
      </w:r>
      <w:r w:rsidR="00476116">
        <w:rPr>
          <w:rFonts w:eastAsiaTheme="majorEastAsia" w:cstheme="majorBidi"/>
          <w:b/>
          <w:color w:val="000000" w:themeColor="text1"/>
          <w:szCs w:val="26"/>
        </w:rPr>
        <w:t xml:space="preserve"> </w:t>
      </w:r>
      <w:r w:rsidR="00700CAC">
        <w:rPr>
          <w:rFonts w:eastAsiaTheme="majorEastAsia" w:cstheme="majorBidi"/>
          <w:b/>
          <w:color w:val="000000" w:themeColor="text1"/>
          <w:szCs w:val="26"/>
        </w:rPr>
        <w:br/>
      </w:r>
      <w:r w:rsidRPr="003E4C82">
        <w:rPr>
          <w:rFonts w:eastAsiaTheme="majorEastAsia" w:cstheme="majorBidi"/>
          <w:b/>
          <w:color w:val="000000" w:themeColor="text1"/>
          <w:szCs w:val="26"/>
        </w:rPr>
        <w:t xml:space="preserve">This incident has been referred to publicly as the “Rutherglen poltergeist” case. </w:t>
      </w:r>
      <w:r w:rsidR="00700CAC">
        <w:rPr>
          <w:rFonts w:eastAsiaTheme="majorEastAsia" w:cstheme="majorBidi"/>
          <w:b/>
          <w:color w:val="000000" w:themeColor="text1"/>
          <w:szCs w:val="26"/>
        </w:rPr>
        <w:br/>
      </w:r>
      <w:r w:rsidRPr="003E4C82">
        <w:rPr>
          <w:rFonts w:eastAsiaTheme="majorEastAsia" w:cstheme="majorBidi"/>
          <w:b/>
          <w:color w:val="000000" w:themeColor="text1"/>
          <w:szCs w:val="26"/>
        </w:rPr>
        <w:t>I understand it may already have been mentioned in your disclosure log under FOI reference 22-0197, titled “Incident Reports – ghosts etc – Gurning Man of Glasgow 70s &amp; 00s / Stonelaw Rd, Rutherglen 2016.”</w:t>
      </w:r>
    </w:p>
    <w:p w14:paraId="183666A5" w14:textId="77777777" w:rsidR="00476116" w:rsidRDefault="003E4C82" w:rsidP="003E4C82">
      <w:pPr>
        <w:tabs>
          <w:tab w:val="left" w:pos="5400"/>
        </w:tabs>
        <w:rPr>
          <w:rFonts w:eastAsiaTheme="majorEastAsia" w:cstheme="majorBidi"/>
          <w:b/>
          <w:color w:val="000000" w:themeColor="text1"/>
          <w:szCs w:val="26"/>
        </w:rPr>
      </w:pPr>
      <w:r w:rsidRPr="003E4C82">
        <w:rPr>
          <w:rFonts w:eastAsiaTheme="majorEastAsia" w:cstheme="majorBidi"/>
          <w:b/>
          <w:color w:val="000000" w:themeColor="text1"/>
          <w:szCs w:val="26"/>
        </w:rPr>
        <w:t>I would be grateful if you could please provide:</w:t>
      </w:r>
      <w:r w:rsidR="00476116">
        <w:rPr>
          <w:rFonts w:eastAsiaTheme="majorEastAsia" w:cstheme="majorBidi"/>
          <w:b/>
          <w:color w:val="000000" w:themeColor="text1"/>
          <w:szCs w:val="26"/>
        </w:rPr>
        <w:t xml:space="preserve"> </w:t>
      </w:r>
    </w:p>
    <w:p w14:paraId="3B28EE4A" w14:textId="204BD4FB" w:rsidR="00476116" w:rsidRDefault="003E4C82" w:rsidP="003E4C82">
      <w:pPr>
        <w:tabs>
          <w:tab w:val="left" w:pos="5400"/>
        </w:tabs>
        <w:rPr>
          <w:rFonts w:eastAsiaTheme="majorEastAsia" w:cstheme="majorBidi"/>
          <w:b/>
          <w:color w:val="000000" w:themeColor="text1"/>
          <w:szCs w:val="26"/>
        </w:rPr>
      </w:pPr>
      <w:r w:rsidRPr="003E4C82">
        <w:rPr>
          <w:rFonts w:eastAsiaTheme="majorEastAsia" w:cstheme="majorBidi"/>
          <w:b/>
          <w:color w:val="000000" w:themeColor="text1"/>
          <w:szCs w:val="26"/>
        </w:rPr>
        <w:t xml:space="preserve">A copy of any information released under FOI reference 22-0197; </w:t>
      </w:r>
    </w:p>
    <w:p w14:paraId="3C781206" w14:textId="77777777" w:rsidR="00476116" w:rsidRDefault="00476116" w:rsidP="00476116">
      <w:r>
        <w:t>The information sought is held by Police Scotland, but I am refusing to provide it in terms of s</w:t>
      </w:r>
      <w:r w:rsidRPr="00453F0A">
        <w:t>ection 16</w:t>
      </w:r>
      <w:r>
        <w:t>(1) of the Act on the basis that the section 25(1) exemption applies:</w:t>
      </w:r>
    </w:p>
    <w:p w14:paraId="65583B55" w14:textId="77777777" w:rsidR="00476116" w:rsidRDefault="00476116" w:rsidP="00476116">
      <w:r>
        <w:t>“Information which the applicant can reasonably obtain other than by requesting it […] is exempt information”.</w:t>
      </w:r>
    </w:p>
    <w:p w14:paraId="04E90CD7" w14:textId="6155F699" w:rsidR="00476116" w:rsidRDefault="00476116" w:rsidP="00476116">
      <w:r>
        <w:t xml:space="preserve">The information sought is publicly available on our Disclosure Log via the following link: </w:t>
      </w:r>
      <w:r w:rsidRPr="00476116">
        <w:rPr>
          <w:rFonts w:eastAsiaTheme="majorEastAsia" w:cstheme="majorBidi"/>
          <w:bCs/>
          <w:color w:val="000000" w:themeColor="text1"/>
          <w:szCs w:val="26"/>
        </w:rPr>
        <w:t xml:space="preserve">  </w:t>
      </w:r>
      <w:hyperlink r:id="rId11" w:tgtFrame="_blank" w:history="1">
        <w:r w:rsidRPr="00476116">
          <w:rPr>
            <w:rStyle w:val="Hyperlink"/>
            <w:rFonts w:eastAsiaTheme="majorEastAsia" w:cstheme="majorBidi"/>
            <w:bCs/>
            <w:szCs w:val="26"/>
          </w:rPr>
          <w:t>22-0197 Incident Reports - ghosts etc - Gurning Man of Glasgow 70s &amp; 00s / Stonelaw Rd, Rutherglen 2016 - Police Scotland</w:t>
        </w:r>
      </w:hyperlink>
    </w:p>
    <w:p w14:paraId="6704054A" w14:textId="49040054" w:rsidR="00476116" w:rsidRDefault="00476116" w:rsidP="00476116">
      <w:pPr>
        <w:rPr>
          <w:rFonts w:eastAsiaTheme="majorEastAsia" w:cstheme="majorBidi"/>
          <w:b/>
          <w:color w:val="000000" w:themeColor="text1"/>
          <w:szCs w:val="26"/>
        </w:rPr>
      </w:pPr>
      <w:r>
        <w:t xml:space="preserve">The response document was the only information released under FOI 22-0197. </w:t>
      </w:r>
    </w:p>
    <w:p w14:paraId="74120660" w14:textId="77777777" w:rsidR="00700CAC" w:rsidRDefault="00700CAC" w:rsidP="003E4C82">
      <w:pPr>
        <w:tabs>
          <w:tab w:val="left" w:pos="5400"/>
        </w:tabs>
        <w:rPr>
          <w:rFonts w:eastAsiaTheme="majorEastAsia" w:cstheme="majorBidi"/>
          <w:b/>
          <w:color w:val="000000" w:themeColor="text1"/>
          <w:szCs w:val="26"/>
        </w:rPr>
      </w:pPr>
    </w:p>
    <w:p w14:paraId="77944D0C" w14:textId="0E0BC1AF" w:rsidR="003E4C82" w:rsidRDefault="003E4C82" w:rsidP="003E4C82">
      <w:pPr>
        <w:tabs>
          <w:tab w:val="left" w:pos="5400"/>
        </w:tabs>
        <w:rPr>
          <w:rFonts w:eastAsiaTheme="majorEastAsia" w:cstheme="majorBidi"/>
          <w:b/>
          <w:color w:val="000000" w:themeColor="text1"/>
          <w:szCs w:val="26"/>
        </w:rPr>
      </w:pPr>
      <w:r w:rsidRPr="003E4C82">
        <w:rPr>
          <w:rFonts w:eastAsiaTheme="majorEastAsia" w:cstheme="majorBidi"/>
          <w:b/>
          <w:color w:val="000000" w:themeColor="text1"/>
          <w:szCs w:val="26"/>
        </w:rPr>
        <w:t>Any additional incident reports, statements, or related documents concerning the Rutherglen (Stonelaw Road) case, if held.</w:t>
      </w:r>
    </w:p>
    <w:p w14:paraId="3965C2BD" w14:textId="77777777" w:rsidR="00476116" w:rsidRDefault="00476116" w:rsidP="00476116">
      <w:pPr>
        <w:tabs>
          <w:tab w:val="left" w:pos="5400"/>
        </w:tabs>
      </w:pPr>
      <w:r>
        <w:t>The information sought is held by Police Scotland, but I am refusing to provide it in terms of s</w:t>
      </w:r>
      <w:r w:rsidRPr="00453F0A">
        <w:t>ection 16</w:t>
      </w:r>
      <w:r>
        <w:t>(1) of the Act on the basis that the exemption set out at section 38(1)(b) of the Act applies - personal data.</w:t>
      </w:r>
    </w:p>
    <w:p w14:paraId="0FECA47B" w14:textId="77777777" w:rsidR="00476116" w:rsidRDefault="00476116" w:rsidP="00476116">
      <w:r>
        <w:t>Personal data is defined in Article 4 of the General Data Protection Regulation (GDPR) as:</w:t>
      </w:r>
    </w:p>
    <w:p w14:paraId="046EB1AB" w14:textId="77777777" w:rsidR="00476116" w:rsidRDefault="00476116" w:rsidP="00476116">
      <w: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5A29C54" w14:textId="77777777" w:rsidR="00476116" w:rsidRPr="00C1740B" w:rsidRDefault="00476116" w:rsidP="00476116">
      <w:r>
        <w:t xml:space="preserve">Section 38(2A) of the Act provides that personal data is exempt from disclosure where disclosure would contravene any of the data protection principles set out at Article 5(1) of </w:t>
      </w:r>
      <w:r w:rsidRPr="00C1740B">
        <w:t>the GDPR which states that:</w:t>
      </w:r>
    </w:p>
    <w:p w14:paraId="6A5406A0" w14:textId="77777777" w:rsidR="00476116" w:rsidRPr="00C1740B" w:rsidRDefault="00476116" w:rsidP="00476116">
      <w:r w:rsidRPr="00C1740B">
        <w:t>‘Personal data shall be processed lawfully, fairly and in a transparent manner in relation to the data subject’.</w:t>
      </w:r>
    </w:p>
    <w:p w14:paraId="348F063C" w14:textId="77777777" w:rsidR="00476116" w:rsidRPr="00C1740B" w:rsidRDefault="00476116" w:rsidP="00476116">
      <w:r w:rsidRPr="00C1740B">
        <w:t>Article 6 of the GDPR goes on to state that processing shall be lawful only if certain conditions are met. The only potentially applicable condition is Article 6(1)(f) which states:</w:t>
      </w:r>
    </w:p>
    <w:p w14:paraId="6DEF0B07" w14:textId="77777777" w:rsidR="00476116" w:rsidRPr="00C1740B" w:rsidRDefault="00476116" w:rsidP="00476116">
      <w:r w:rsidRPr="00C1740B">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6870694" w14:textId="77777777" w:rsidR="00476116" w:rsidRPr="00C1740B" w:rsidRDefault="00476116" w:rsidP="00476116">
      <w:r w:rsidRPr="00C1740B">
        <w:t>Whilst I accept that you may have a legitimate interest with regards the disclosure of this information, I do not agree that disclosure could be considered necessary in the circumstances.</w:t>
      </w:r>
    </w:p>
    <w:p w14:paraId="05141923" w14:textId="77777777" w:rsidR="00476116" w:rsidRPr="00C1740B" w:rsidRDefault="00476116" w:rsidP="00476116">
      <w:r w:rsidRPr="00C1740B">
        <w:t>Notwithstanding, I am further of the view that your interests are overridden by the interests or fundamental rights and freedoms of the data subjects.</w:t>
      </w:r>
    </w:p>
    <w:p w14:paraId="6F14FE1F" w14:textId="77777777" w:rsidR="00476116" w:rsidRPr="00C1740B" w:rsidRDefault="00476116" w:rsidP="00476116">
      <w:r w:rsidRPr="00C1740B">
        <w:t>On that basis, it is considered that disclosure of the information sought would be unlawful.</w:t>
      </w:r>
    </w:p>
    <w:p w14:paraId="53BA9EAA" w14:textId="7AA811B4" w:rsidR="00476116" w:rsidRPr="00700CAC" w:rsidRDefault="00700CAC" w:rsidP="003E4C82">
      <w:pPr>
        <w:tabs>
          <w:tab w:val="left" w:pos="5400"/>
        </w:tabs>
        <w:rPr>
          <w:rFonts w:eastAsiaTheme="majorEastAsia" w:cstheme="majorBidi"/>
          <w:bCs/>
          <w:color w:val="000000" w:themeColor="text1"/>
          <w:szCs w:val="26"/>
        </w:rPr>
      </w:pPr>
      <w:r w:rsidRPr="00700CAC">
        <w:rPr>
          <w:rFonts w:eastAsiaTheme="majorEastAsia" w:cstheme="majorBidi"/>
          <w:bCs/>
          <w:color w:val="000000" w:themeColor="text1"/>
          <w:szCs w:val="26"/>
        </w:rPr>
        <w:t>Section 34(1)(b) of the Act would also apply insofar as any incident reported to the police is held for the purposes of an investigation which may, in the circumstances, result in the submission of a report to the Crown Office and Procurator Fiscal Service (COPFS).</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05A5D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38FA0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D982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5E2E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C7A04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45615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36E"/>
    <w:rsid w:val="000E2F19"/>
    <w:rsid w:val="000E6526"/>
    <w:rsid w:val="00113CAA"/>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3E4C82"/>
    <w:rsid w:val="004010DC"/>
    <w:rsid w:val="00412139"/>
    <w:rsid w:val="004341F0"/>
    <w:rsid w:val="00456324"/>
    <w:rsid w:val="00475460"/>
    <w:rsid w:val="00476116"/>
    <w:rsid w:val="00490317"/>
    <w:rsid w:val="00491644"/>
    <w:rsid w:val="00496A08"/>
    <w:rsid w:val="004E1605"/>
    <w:rsid w:val="004F653C"/>
    <w:rsid w:val="00540A52"/>
    <w:rsid w:val="00557306"/>
    <w:rsid w:val="00645CFA"/>
    <w:rsid w:val="00685219"/>
    <w:rsid w:val="006D0014"/>
    <w:rsid w:val="006D5799"/>
    <w:rsid w:val="00700CAC"/>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1740B"/>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76116"/>
    <w:rPr>
      <w:color w:val="605E5C"/>
      <w:shd w:val="clear" w:color="auto" w:fill="E1DFDD"/>
    </w:rPr>
  </w:style>
  <w:style w:type="character" w:styleId="FollowedHyperlink">
    <w:name w:val="FollowedHyperlink"/>
    <w:basedOn w:val="DefaultParagraphFont"/>
    <w:uiPriority w:val="99"/>
    <w:semiHidden/>
    <w:unhideWhenUsed/>
    <w:rsid w:val="00476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188">
      <w:bodyDiv w:val="1"/>
      <w:marLeft w:val="0"/>
      <w:marRight w:val="0"/>
      <w:marTop w:val="0"/>
      <w:marBottom w:val="0"/>
      <w:divBdr>
        <w:top w:val="none" w:sz="0" w:space="0" w:color="auto"/>
        <w:left w:val="none" w:sz="0" w:space="0" w:color="auto"/>
        <w:bottom w:val="none" w:sz="0" w:space="0" w:color="auto"/>
        <w:right w:val="none" w:sz="0" w:space="0" w:color="auto"/>
      </w:divBdr>
    </w:div>
    <w:div w:id="335571756">
      <w:bodyDiv w:val="1"/>
      <w:marLeft w:val="0"/>
      <w:marRight w:val="0"/>
      <w:marTop w:val="0"/>
      <w:marBottom w:val="0"/>
      <w:divBdr>
        <w:top w:val="none" w:sz="0" w:space="0" w:color="auto"/>
        <w:left w:val="none" w:sz="0" w:space="0" w:color="auto"/>
        <w:bottom w:val="none" w:sz="0" w:space="0" w:color="auto"/>
        <w:right w:val="none" w:sz="0" w:space="0" w:color="auto"/>
      </w:divBdr>
    </w:div>
    <w:div w:id="1064986301">
      <w:bodyDiv w:val="1"/>
      <w:marLeft w:val="0"/>
      <w:marRight w:val="0"/>
      <w:marTop w:val="0"/>
      <w:marBottom w:val="0"/>
      <w:divBdr>
        <w:top w:val="none" w:sz="0" w:space="0" w:color="auto"/>
        <w:left w:val="none" w:sz="0" w:space="0" w:color="auto"/>
        <w:bottom w:val="none" w:sz="0" w:space="0" w:color="auto"/>
        <w:right w:val="none" w:sz="0" w:space="0" w:color="auto"/>
      </w:divBdr>
    </w:div>
    <w:div w:id="194841696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2/february/22-0197-incident-reports-ghosts-etc-gurning-man-of-glasgow-70s-00s-stonelaw-rd-rutherglen-2016/"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770</Words>
  <Characters>4393</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