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BC0256" w:rsidR="00B17211" w:rsidRPr="00B17211" w:rsidRDefault="00B17211" w:rsidP="007F490F">
            <w:r w:rsidRPr="007F490F">
              <w:rPr>
                <w:rStyle w:val="Heading2Char"/>
              </w:rPr>
              <w:t>Our reference:</w:t>
            </w:r>
            <w:r>
              <w:t xml:space="preserve">  FOI 2</w:t>
            </w:r>
            <w:r w:rsidR="00B4358E">
              <w:t>5</w:t>
            </w:r>
            <w:r>
              <w:t>-</w:t>
            </w:r>
            <w:r w:rsidR="00DE760E">
              <w:t>1329</w:t>
            </w:r>
          </w:p>
          <w:p w14:paraId="34BDABA6" w14:textId="588EB92A" w:rsidR="00B17211" w:rsidRDefault="00456324" w:rsidP="00EE2373">
            <w:r w:rsidRPr="007F490F">
              <w:rPr>
                <w:rStyle w:val="Heading2Char"/>
              </w:rPr>
              <w:t>Respon</w:t>
            </w:r>
            <w:r w:rsidR="007D55F6">
              <w:rPr>
                <w:rStyle w:val="Heading2Char"/>
              </w:rPr>
              <w:t>ded to</w:t>
            </w:r>
            <w:r w:rsidR="00DE760E">
              <w:rPr>
                <w:rStyle w:val="Heading2Char"/>
              </w:rPr>
              <w:t xml:space="preserve">: </w:t>
            </w:r>
            <w:r w:rsidR="00DE760E" w:rsidRPr="00DE760E">
              <w:rPr>
                <w:rStyle w:val="Heading2Char"/>
                <w:b w:val="0"/>
                <w:bCs/>
              </w:rPr>
              <w:t>13 May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612E64C0" w:rsidR="00255F1E" w:rsidRDefault="00EF31C4" w:rsidP="00793DD5">
      <w:pPr>
        <w:tabs>
          <w:tab w:val="left" w:pos="5400"/>
        </w:tabs>
        <w:rPr>
          <w:rFonts w:eastAsiaTheme="majorEastAsia" w:cstheme="majorBidi"/>
          <w:b/>
          <w:color w:val="000000" w:themeColor="text1"/>
          <w:szCs w:val="26"/>
        </w:rPr>
      </w:pPr>
      <w:r w:rsidRPr="00EF31C4">
        <w:rPr>
          <w:rFonts w:eastAsiaTheme="majorEastAsia" w:cstheme="majorBidi"/>
          <w:b/>
          <w:color w:val="000000" w:themeColor="text1"/>
          <w:szCs w:val="26"/>
        </w:rPr>
        <w:t>Investigation - murder of Fawziyah Javed</w:t>
      </w:r>
    </w:p>
    <w:p w14:paraId="5B455EBC" w14:textId="6323800C" w:rsidR="00DE760E" w:rsidRPr="00DE760E" w:rsidRDefault="00EF31C4" w:rsidP="00EF31C4">
      <w:pPr>
        <w:tabs>
          <w:tab w:val="left" w:pos="5400"/>
        </w:tabs>
      </w:pPr>
      <w:r>
        <w:t>The information sought is held by Police Scotland, but I am refusing to provide it in terms of s</w:t>
      </w:r>
      <w:r w:rsidRPr="00453F0A">
        <w:t>ection 16</w:t>
      </w:r>
      <w:r>
        <w:t>(1) of the Act on the basis that the following exemptions apply:</w:t>
      </w:r>
    </w:p>
    <w:p w14:paraId="54B67D38" w14:textId="258BA302" w:rsidR="00DE760E" w:rsidRDefault="00EF31C4" w:rsidP="00EF31C4">
      <w:pPr>
        <w:pStyle w:val="ListParagraph"/>
        <w:numPr>
          <w:ilvl w:val="0"/>
          <w:numId w:val="2"/>
        </w:numPr>
      </w:pPr>
      <w:r w:rsidRPr="00DE760E">
        <w:t>Section 34(1)(b) - Investigations</w:t>
      </w:r>
      <w:r w:rsidR="002E61E3">
        <w:br/>
      </w:r>
      <w:r>
        <w:t>I</w:t>
      </w:r>
      <w:r w:rsidRPr="0030559E">
        <w:t>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0F25F0C5" w14:textId="77777777" w:rsidR="002E61E3" w:rsidRPr="0030559E" w:rsidRDefault="002E61E3" w:rsidP="002E61E3">
      <w:pPr>
        <w:pStyle w:val="ListParagraph"/>
        <w:ind w:left="360"/>
      </w:pPr>
    </w:p>
    <w:p w14:paraId="244AA21A" w14:textId="337BAC30" w:rsidR="00DE760E" w:rsidRDefault="00DE760E" w:rsidP="00DE760E">
      <w:pPr>
        <w:pStyle w:val="ListParagraph"/>
        <w:numPr>
          <w:ilvl w:val="0"/>
          <w:numId w:val="2"/>
        </w:numPr>
      </w:pPr>
      <w:r w:rsidRPr="008D0786">
        <w:t>Section 35(1)(</w:t>
      </w:r>
      <w:proofErr w:type="gramStart"/>
      <w:r w:rsidRPr="008D0786">
        <w:t>a</w:t>
      </w:r>
      <w:r w:rsidR="002E61E3">
        <w:t>)</w:t>
      </w:r>
      <w:r w:rsidRPr="008D0786">
        <w:t>&amp;</w:t>
      </w:r>
      <w:proofErr w:type="gramEnd"/>
      <w:r w:rsidRPr="008D0786">
        <w:t>(b) - Law Enforcement</w:t>
      </w:r>
    </w:p>
    <w:p w14:paraId="5E3980A2" w14:textId="77777777" w:rsidR="00DE760E" w:rsidRDefault="00DE760E" w:rsidP="00DE760E">
      <w:pPr>
        <w:pStyle w:val="ListParagraph"/>
        <w:ind w:left="360"/>
      </w:pPr>
      <w:r>
        <w:t>Disclosure would prejudice substantially the prevention or detection of crime and the apprehension or prosecution of offenders.</w:t>
      </w:r>
    </w:p>
    <w:p w14:paraId="6DB2398F" w14:textId="77777777" w:rsidR="002E61E3" w:rsidRDefault="002E61E3" w:rsidP="00DE760E">
      <w:pPr>
        <w:pStyle w:val="ListParagraph"/>
        <w:ind w:left="360"/>
      </w:pPr>
    </w:p>
    <w:p w14:paraId="43BB260A" w14:textId="77777777" w:rsidR="002E61E3" w:rsidRDefault="002E61E3" w:rsidP="002E61E3">
      <w:pPr>
        <w:pStyle w:val="ListParagraph"/>
        <w:numPr>
          <w:ilvl w:val="0"/>
          <w:numId w:val="2"/>
        </w:numPr>
      </w:pPr>
      <w:r w:rsidRPr="008D0786">
        <w:t xml:space="preserve">Section 39(1) - Health, safety and the environment </w:t>
      </w:r>
    </w:p>
    <w:p w14:paraId="7DAF24FF" w14:textId="77777777" w:rsidR="002E61E3" w:rsidRDefault="002E61E3" w:rsidP="002E61E3">
      <w:pPr>
        <w:pStyle w:val="ListParagraph"/>
        <w:ind w:left="360"/>
      </w:pPr>
      <w:r>
        <w:t>Disclosure would endanger the physical health and safety of police officers and members of the public.</w:t>
      </w:r>
    </w:p>
    <w:p w14:paraId="164C6FCA" w14:textId="77777777" w:rsidR="00EF31C4" w:rsidRDefault="00EF31C4" w:rsidP="00EF31C4">
      <w:r w:rsidRPr="0015676F">
        <w:t xml:space="preserve">Public awareness would favour a disclosure as it would contribute to the public debate surrounding murder investigations and the police handling of such enquiries. </w:t>
      </w:r>
    </w:p>
    <w:p w14:paraId="0D69450B" w14:textId="609A8966" w:rsidR="00EF31C4" w:rsidRDefault="00EF31C4" w:rsidP="00EF31C4">
      <w:r w:rsidRPr="0015676F">
        <w:t xml:space="preserve">Nevertheless, it cannot be in the public interest to release information that would prejudice law enforcement. </w:t>
      </w:r>
      <w:r w:rsidRPr="0015676F">
        <w:br/>
        <w:t>I appreciate that there is a public interest in relation to police investigations and</w:t>
      </w:r>
      <w:proofErr w:type="gramStart"/>
      <w:r w:rsidR="002E61E3">
        <w:t>,</w:t>
      </w:r>
      <w:r w:rsidRPr="0015676F">
        <w:t xml:space="preserve"> in particular</w:t>
      </w:r>
      <w:r w:rsidR="002E61E3">
        <w:t>,</w:t>
      </w:r>
      <w:r w:rsidRPr="0015676F">
        <w:t xml:space="preserve"> murder</w:t>
      </w:r>
      <w:proofErr w:type="gramEnd"/>
      <w:r w:rsidRPr="0015676F">
        <w:t xml:space="preserve"> investigations. That said, it is essential that neither investigations nor the potential for proceedings to be brought against an individual are put at risk. </w:t>
      </w:r>
      <w:r w:rsidRPr="0015676F">
        <w:br/>
        <w:t xml:space="preserve">Accordingly, in this case it is assessed that the public interest lies firmly in refusing disclosure. </w:t>
      </w:r>
    </w:p>
    <w:p w14:paraId="1A8A745D" w14:textId="4E153B09" w:rsidR="00EF31C4" w:rsidRPr="00DE760E" w:rsidRDefault="00EF31C4" w:rsidP="00DE760E">
      <w:pPr>
        <w:pStyle w:val="ListParagraph"/>
        <w:numPr>
          <w:ilvl w:val="0"/>
          <w:numId w:val="2"/>
        </w:numPr>
      </w:pPr>
      <w:r w:rsidRPr="00DE760E">
        <w:lastRenderedPageBreak/>
        <w:t>Section 38(1)(b) - Personal Data</w:t>
      </w:r>
    </w:p>
    <w:p w14:paraId="541A0258" w14:textId="77777777" w:rsidR="00DE760E" w:rsidRDefault="00DE760E" w:rsidP="002E61E3">
      <w:pPr>
        <w:ind w:left="360"/>
      </w:pPr>
      <w:r>
        <w:t>Personal data is defined in Article 4 of the General Data Protection Regulation (GDPR) as:</w:t>
      </w:r>
    </w:p>
    <w:p w14:paraId="04D8BA4C" w14:textId="77777777" w:rsidR="00DE760E" w:rsidRPr="00D0113D" w:rsidRDefault="00DE760E" w:rsidP="002E61E3">
      <w:pPr>
        <w:ind w:left="360"/>
      </w:pPr>
      <w:r w:rsidRPr="00DE760E">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96F9E4D" w14:textId="77777777" w:rsidR="00DE760E" w:rsidRDefault="00DE760E" w:rsidP="002E61E3">
      <w:pPr>
        <w:ind w:left="360"/>
      </w:pPr>
      <w:r>
        <w:t>Section 38(2A) of the Act provides that personal data is exempt from disclosure where disclosure would contravene any of the data protection principles set out at Article 5(1) of the GDPR which states that:</w:t>
      </w:r>
    </w:p>
    <w:p w14:paraId="1A18954A" w14:textId="77777777" w:rsidR="00DE760E" w:rsidRPr="00D0113D" w:rsidRDefault="00DE760E" w:rsidP="002E61E3">
      <w:pPr>
        <w:ind w:left="360"/>
      </w:pPr>
      <w:r w:rsidRPr="00DE760E">
        <w:rPr>
          <w:i/>
          <w:iCs/>
        </w:rPr>
        <w:t>‘Personal data shall be processed lawfully, fairly and in a transparent manner in relation to the data subject’</w:t>
      </w:r>
    </w:p>
    <w:p w14:paraId="3C23FCE4" w14:textId="77777777" w:rsidR="00DE760E" w:rsidRDefault="00DE760E" w:rsidP="002E61E3">
      <w:pPr>
        <w:ind w:left="360"/>
      </w:pPr>
      <w:r>
        <w:t>Article 6 of the GDPR goes on to state that processing shall be lawful only if certain conditions are met.</w:t>
      </w:r>
    </w:p>
    <w:p w14:paraId="4BA99BD5" w14:textId="77777777" w:rsidR="00DE760E" w:rsidRPr="00DE760E" w:rsidRDefault="00DE760E" w:rsidP="002E61E3">
      <w:pPr>
        <w:ind w:left="360"/>
        <w:rPr>
          <w:i/>
          <w:iCs/>
        </w:rPr>
      </w:pPr>
      <w:r>
        <w:t xml:space="preserve">The only potentially applicable condition is set out at Article 6(1)(f) which states: </w:t>
      </w:r>
      <w:r w:rsidRPr="00DE760E">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34BDABBD" w14:textId="1530A369" w:rsidR="00BF6B81" w:rsidRDefault="00DE760E" w:rsidP="002E61E3">
      <w:pPr>
        <w:ind w:left="360"/>
      </w:pPr>
      <w:r>
        <w:t>Whilst I accept that you may have a legitimate interest with regards the disclosure of the accident report, I am nonetheless of the view that those interests are overridden by the interests or fundamental rights and freedoms of the data subject(s). On that basis, it is my view that disclosure of the information sought would be unlawful.</w:t>
      </w:r>
    </w:p>
    <w:p w14:paraId="08841CD2" w14:textId="5A910439" w:rsidR="00DE760E" w:rsidRDefault="002E61E3" w:rsidP="00DE760E">
      <w:r>
        <w:t xml:space="preserve">You may wish however to refer to </w:t>
      </w:r>
      <w:r w:rsidRPr="002E61E3">
        <w:t>refer to </w:t>
      </w:r>
      <w:hyperlink r:id="rId11" w:tgtFrame="_blank" w:history="1">
        <w:r w:rsidRPr="002E61E3">
          <w:rPr>
            <w:rStyle w:val="Hyperlink"/>
          </w:rPr>
          <w:t>Media enquiries to Police Scotland - Police Scotland</w:t>
        </w:r>
      </w:hyperlink>
    </w:p>
    <w:p w14:paraId="6024EB3A" w14:textId="77777777" w:rsidR="002E61E3" w:rsidRPr="00B11A55" w:rsidRDefault="002E61E3" w:rsidP="00DE760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11EE2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6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2D1C8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6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44B18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6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636E7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60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20A032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6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F65E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760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02C98"/>
    <w:multiLevelType w:val="hybridMultilevel"/>
    <w:tmpl w:val="1D303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2320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4906"/>
    <w:rsid w:val="00195CC4"/>
    <w:rsid w:val="00201727"/>
    <w:rsid w:val="00207326"/>
    <w:rsid w:val="00253DF6"/>
    <w:rsid w:val="00255F1E"/>
    <w:rsid w:val="002B7114"/>
    <w:rsid w:val="002E61E3"/>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6E6355"/>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E760E"/>
    <w:rsid w:val="00E24840"/>
    <w:rsid w:val="00E55D79"/>
    <w:rsid w:val="00E75C65"/>
    <w:rsid w:val="00EE2373"/>
    <w:rsid w:val="00EF31C4"/>
    <w:rsid w:val="00EF4761"/>
    <w:rsid w:val="00EF6523"/>
    <w:rsid w:val="00F21D44"/>
    <w:rsid w:val="00F579A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E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media-enquiries-and-filming-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708</Words>
  <Characters>4040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