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C57C8">
              <w:t>1107</w:t>
            </w:r>
          </w:p>
          <w:p w:rsidR="00B17211" w:rsidRDefault="00456324" w:rsidP="00BC57C8">
            <w:r w:rsidRPr="007F490F">
              <w:rPr>
                <w:rStyle w:val="Heading2Char"/>
              </w:rPr>
              <w:t>Respon</w:t>
            </w:r>
            <w:r w:rsidR="007D55F6">
              <w:rPr>
                <w:rStyle w:val="Heading2Char"/>
              </w:rPr>
              <w:t>ded to:</w:t>
            </w:r>
            <w:r w:rsidR="007F490F">
              <w:t xml:space="preserve">  </w:t>
            </w:r>
            <w:r w:rsidR="00BC57C8">
              <w:t>22</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C57C8" w:rsidRDefault="00BC57C8" w:rsidP="00BC57C8">
      <w:pPr>
        <w:pStyle w:val="Heading2"/>
        <w:rPr>
          <w:rFonts w:eastAsia="Calibri"/>
        </w:rPr>
      </w:pPr>
      <w:r w:rsidRPr="00BC57C8">
        <w:rPr>
          <w:rFonts w:eastAsia="Calibri"/>
        </w:rPr>
        <w:t>What was the cause of the fire in the Jenners building in Edinburgh in January, please?</w:t>
      </w:r>
    </w:p>
    <w:p w:rsidR="00BC57C8" w:rsidRPr="00A76BDA" w:rsidRDefault="00BC57C8" w:rsidP="00BC57C8">
      <w:r w:rsidRPr="00A76BDA">
        <w:t>In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BC57C8" w:rsidRPr="00A76BDA" w:rsidRDefault="00BC57C8" w:rsidP="00BC57C8">
      <w:r w:rsidRPr="00A76BDA">
        <w:t>(a) states that it holds the information,</w:t>
      </w:r>
    </w:p>
    <w:p w:rsidR="00BC57C8" w:rsidRPr="00A76BDA" w:rsidRDefault="00BC57C8" w:rsidP="00BC57C8">
      <w:r w:rsidRPr="00A76BDA">
        <w:t>(b) states that it is claiming an exemption,</w:t>
      </w:r>
    </w:p>
    <w:p w:rsidR="00BC57C8" w:rsidRPr="00A76BDA" w:rsidRDefault="00BC57C8" w:rsidP="00BC57C8">
      <w:r w:rsidRPr="00A76BDA">
        <w:t>(c) specifies the exemption in question and</w:t>
      </w:r>
    </w:p>
    <w:p w:rsidR="00BC57C8" w:rsidRPr="00A76BDA" w:rsidRDefault="00BC57C8" w:rsidP="00BC57C8">
      <w:r w:rsidRPr="00A76BDA">
        <w:t>(d) states, if that would not be otherwise apparent, why the exemption applies.</w:t>
      </w:r>
    </w:p>
    <w:p w:rsidR="00627E47" w:rsidRDefault="00BC57C8" w:rsidP="00BC57C8">
      <w:r>
        <w:t>The exemption</w:t>
      </w:r>
      <w:r w:rsidR="00627E47">
        <w:t>s I believe to be relevant are:</w:t>
      </w:r>
    </w:p>
    <w:p w:rsidR="00BC57C8" w:rsidRDefault="00BC57C8" w:rsidP="00627E47">
      <w:pPr>
        <w:pStyle w:val="ListParagraph"/>
        <w:numPr>
          <w:ilvl w:val="0"/>
          <w:numId w:val="2"/>
        </w:numPr>
      </w:pPr>
      <w:r w:rsidRPr="00A76BDA">
        <w:t>S</w:t>
      </w:r>
      <w:r>
        <w:t xml:space="preserve">ection </w:t>
      </w:r>
      <w:r w:rsidRPr="00A76BDA">
        <w:t>34</w:t>
      </w:r>
      <w:r>
        <w:t>(1)(b)</w:t>
      </w:r>
      <w:r w:rsidRPr="00A76BDA">
        <w:t xml:space="preserve"> Investigations by a Scottish public authorities and proceedings arising out of such investigations</w:t>
      </w:r>
      <w:r>
        <w:t>.</w:t>
      </w:r>
    </w:p>
    <w:p w:rsidR="00627E47" w:rsidRPr="00A76BDA" w:rsidRDefault="00627E47" w:rsidP="00627E47">
      <w:pPr>
        <w:pStyle w:val="ListParagraph"/>
        <w:numPr>
          <w:ilvl w:val="0"/>
          <w:numId w:val="2"/>
        </w:numPr>
      </w:pPr>
      <w:r>
        <w:t>Section 35(1)(a)&amp;(b) Law Enforcement.</w:t>
      </w:r>
    </w:p>
    <w:p w:rsidR="00627E47" w:rsidRDefault="00627E47" w:rsidP="00627E47"/>
    <w:p w:rsidR="00627E47" w:rsidRDefault="00627E47" w:rsidP="00B40A22">
      <w:pPr>
        <w:pStyle w:val="Heading2"/>
      </w:pPr>
      <w:r w:rsidRPr="00A76BDA">
        <w:t>S</w:t>
      </w:r>
      <w:r>
        <w:t xml:space="preserve">ection </w:t>
      </w:r>
      <w:r w:rsidRPr="00A76BDA">
        <w:t>34</w:t>
      </w:r>
      <w:r>
        <w:t>(1)(b)</w:t>
      </w:r>
      <w:r w:rsidRPr="00A76BDA">
        <w:t xml:space="preserve"> Investigations by a Scottish public authorities and proceedings arising out of such investigations</w:t>
      </w:r>
      <w:r>
        <w:t>.</w:t>
      </w:r>
    </w:p>
    <w:p w:rsidR="00BC57C8" w:rsidRPr="00A76BDA" w:rsidRDefault="00BC57C8" w:rsidP="00BC57C8">
      <w:pPr>
        <w:autoSpaceDE w:val="0"/>
        <w:autoSpaceDN w:val="0"/>
        <w:adjustRightInd w:val="0"/>
      </w:pPr>
      <w:r w:rsidRPr="00A76BDA">
        <w:t>Section 34(1)(b)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rsidR="00BC57C8" w:rsidRPr="00A76BDA" w:rsidRDefault="00BC57C8" w:rsidP="00BC57C8">
      <w:pPr>
        <w:autoSpaceDE w:val="0"/>
        <w:autoSpaceDN w:val="0"/>
        <w:adjustRightInd w:val="0"/>
      </w:pPr>
      <w:r w:rsidRPr="00A76BDA">
        <w:lastRenderedPageBreak/>
        <w:t>Furthermore, in the course of investigations the police interview and obtain evidence from persons who are in a position to assist them. The co-operation of witnesses is vital to policing and witnesses assist in this process, in the belief that not only their identities, but also the information that they provide will remain confidential.</w:t>
      </w:r>
    </w:p>
    <w:p w:rsidR="00BC57C8" w:rsidRPr="00A76BDA" w:rsidRDefault="00BC57C8" w:rsidP="00BC57C8">
      <w:pPr>
        <w:autoSpaceDE w:val="0"/>
        <w:autoSpaceDN w:val="0"/>
        <w:adjustRightInd w:val="0"/>
      </w:pPr>
      <w:r w:rsidRPr="00A76BDA">
        <w:t>There is an understanding that any statements given, or other evidence obtained will not be disclosed to third parties other than in the course of criminal proceedings.</w:t>
      </w:r>
    </w:p>
    <w:p w:rsidR="00BC57C8" w:rsidRPr="00A76BDA" w:rsidRDefault="00BC57C8" w:rsidP="00BC57C8">
      <w:pPr>
        <w:autoSpaceDE w:val="0"/>
        <w:autoSpaceDN w:val="0"/>
        <w:adjustRightInd w:val="0"/>
      </w:pPr>
      <w:r w:rsidRPr="00A76BDA">
        <w:t>Anything that undermines this expectation of confidentiality is likely to impact on the willingness of victims or witnesses to report matters to, or assist the police.</w:t>
      </w:r>
    </w:p>
    <w:p w:rsidR="00BC57C8" w:rsidRDefault="00BC57C8" w:rsidP="00BC57C8">
      <w:pPr>
        <w:autoSpaceDE w:val="0"/>
        <w:autoSpaceDN w:val="0"/>
        <w:adjustRightInd w:val="0"/>
      </w:pPr>
      <w:r w:rsidRPr="00A76BDA">
        <w:t>This, in turn, would be likely to prejudice substantially the ability of the police to investigate and detect crime, and in turn would have a similar detrimental impact on the apprehension or prosecution of offenders - making the information exempt from disclosure in terms of Section 35(1)(a)&amp;(b)</w:t>
      </w:r>
      <w:r w:rsidR="00830FD1">
        <w:t xml:space="preserve"> Law Enforcement</w:t>
      </w:r>
      <w:r w:rsidRPr="00A76BDA">
        <w:t>.</w:t>
      </w:r>
    </w:p>
    <w:p w:rsidR="00830FD1" w:rsidRDefault="00830FD1" w:rsidP="00BC57C8">
      <w:pPr>
        <w:autoSpaceDE w:val="0"/>
        <w:autoSpaceDN w:val="0"/>
        <w:adjustRightInd w:val="0"/>
      </w:pPr>
    </w:p>
    <w:p w:rsidR="00830FD1" w:rsidRDefault="00830FD1" w:rsidP="00B40A22">
      <w:pPr>
        <w:pStyle w:val="Heading2"/>
      </w:pPr>
      <w:r w:rsidRPr="00A76BDA">
        <w:t>Section 35(1)(a)&amp;(b)</w:t>
      </w:r>
      <w:r>
        <w:t xml:space="preserve"> Law Enforcement</w:t>
      </w:r>
    </w:p>
    <w:p w:rsidR="00830FD1" w:rsidRPr="00A76BDA" w:rsidRDefault="00830FD1" w:rsidP="00830FD1">
      <w:pPr>
        <w:rPr>
          <w:color w:val="000000"/>
        </w:rPr>
      </w:pPr>
      <w:r w:rsidRPr="00A76BDA">
        <w:rPr>
          <w:color w:val="000000"/>
        </w:rPr>
        <w:t xml:space="preserve">Information is exempt information if its disclosure under this Act would, or would be likely to prejudice substantially the prevention or detection of crime and the apprehension or prosecution of offenders. </w:t>
      </w:r>
    </w:p>
    <w:p w:rsidR="00830FD1" w:rsidRPr="00A76BDA" w:rsidRDefault="00830FD1" w:rsidP="00830FD1">
      <w:pPr>
        <w:rPr>
          <w:color w:val="000000"/>
        </w:rPr>
      </w:pPr>
      <w:r w:rsidRPr="00A76BDA">
        <w:rPr>
          <w:color w:val="000000"/>
        </w:rPr>
        <w:t xml:space="preserve">Disclosure of the requested information would impact on the process of investigating this case. One of the main purposes of the Police Service is to prevent crime but to release this information would be contrary to that purpose. </w:t>
      </w:r>
    </w:p>
    <w:p w:rsidR="00830FD1" w:rsidRDefault="00830FD1" w:rsidP="00830FD1">
      <w:pPr>
        <w:rPr>
          <w:color w:val="000000"/>
        </w:rPr>
      </w:pPr>
      <w:r w:rsidRPr="00A76BDA">
        <w:rPr>
          <w:color w:val="000000"/>
        </w:rPr>
        <w:t>This is a non-absolute exemption and requires the application of the public interest test.</w:t>
      </w:r>
    </w:p>
    <w:p w:rsidR="00830FD1" w:rsidRDefault="00830FD1" w:rsidP="00830FD1">
      <w:pPr>
        <w:pStyle w:val="Heading3"/>
        <w:rPr>
          <w:rFonts w:cs="Arial"/>
        </w:rPr>
      </w:pPr>
      <w:bookmarkStart w:id="0" w:name="_Toc47425061"/>
    </w:p>
    <w:p w:rsidR="00830FD1" w:rsidRPr="00A76BDA" w:rsidRDefault="00830FD1" w:rsidP="00B40A22">
      <w:pPr>
        <w:pStyle w:val="Heading2"/>
      </w:pPr>
      <w:r w:rsidRPr="00A76BDA">
        <w:t>Public Interest Test</w:t>
      </w:r>
      <w:bookmarkEnd w:id="0"/>
    </w:p>
    <w:p w:rsidR="00830FD1" w:rsidRPr="00A76BDA" w:rsidRDefault="00830FD1" w:rsidP="00830FD1">
      <w:pPr>
        <w:rPr>
          <w:color w:val="000000"/>
        </w:rPr>
      </w:pPr>
      <w:r w:rsidRPr="00A76BDA">
        <w:rPr>
          <w:color w:val="000000"/>
        </w:rP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830FD1" w:rsidRDefault="00830FD1" w:rsidP="00830FD1">
      <w:pPr>
        <w:rPr>
          <w:color w:val="000000"/>
        </w:rPr>
      </w:pPr>
      <w:r w:rsidRPr="00A76BDA">
        <w:rPr>
          <w:color w:val="000000"/>
        </w:rPr>
        <w:t xml:space="preserve">However, any disclosure under FOI legislation is a disclosure to the world at large and any information </w:t>
      </w:r>
      <w:r w:rsidR="00E10F34">
        <w:rPr>
          <w:color w:val="000000"/>
        </w:rPr>
        <w:t xml:space="preserve">that reduces the willingness of victims and witnesses to engage with police would have a detrimental effect on policing and would therefore be an </w:t>
      </w:r>
      <w:r w:rsidRPr="00A76BDA">
        <w:rPr>
          <w:color w:val="000000"/>
        </w:rPr>
        <w:t xml:space="preserve">advantage </w:t>
      </w:r>
      <w:r w:rsidR="00E10F34">
        <w:rPr>
          <w:color w:val="000000"/>
        </w:rPr>
        <w:t>to</w:t>
      </w:r>
      <w:bookmarkStart w:id="1" w:name="_GoBack"/>
      <w:bookmarkEnd w:id="1"/>
      <w:r w:rsidRPr="00A76BDA">
        <w:rPr>
          <w:color w:val="000000"/>
        </w:rPr>
        <w:t xml:space="preserve"> criminals. </w:t>
      </w:r>
    </w:p>
    <w:p w:rsidR="00830FD1" w:rsidRPr="00A76BDA" w:rsidRDefault="00830FD1" w:rsidP="00830FD1">
      <w:pPr>
        <w:rPr>
          <w:color w:val="000000"/>
        </w:rPr>
      </w:pPr>
      <w:r w:rsidRPr="00A76BDA">
        <w:rPr>
          <w:color w:val="000000"/>
        </w:rPr>
        <w:lastRenderedPageBreak/>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rsidR="00830FD1" w:rsidRPr="00A76BDA" w:rsidRDefault="00830FD1" w:rsidP="00830FD1">
      <w:r w:rsidRPr="00A76BDA">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rsidR="00830FD1" w:rsidRPr="00A76BDA" w:rsidRDefault="00830FD1" w:rsidP="00830FD1">
      <w:r w:rsidRPr="00A76BDA">
        <w:t>I must advise you that it is doubtful it could ever be in the public interest to disclose information which would jeopardise the delivery of policing and the safety of individuals and prejudice the prevention or detection of crime.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F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F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F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31178"/>
    <w:multiLevelType w:val="hybridMultilevel"/>
    <w:tmpl w:val="A438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31B6"/>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7E47"/>
    <w:rsid w:val="006D5799"/>
    <w:rsid w:val="00750D83"/>
    <w:rsid w:val="00793DD5"/>
    <w:rsid w:val="007D55F6"/>
    <w:rsid w:val="007F490F"/>
    <w:rsid w:val="00830FD1"/>
    <w:rsid w:val="0086779C"/>
    <w:rsid w:val="00874BFD"/>
    <w:rsid w:val="008964EF"/>
    <w:rsid w:val="009631A4"/>
    <w:rsid w:val="00977296"/>
    <w:rsid w:val="00A1253A"/>
    <w:rsid w:val="00A25E93"/>
    <w:rsid w:val="00A320FF"/>
    <w:rsid w:val="00A70AC0"/>
    <w:rsid w:val="00A84EA9"/>
    <w:rsid w:val="00AC443C"/>
    <w:rsid w:val="00B11A55"/>
    <w:rsid w:val="00B17211"/>
    <w:rsid w:val="00B40A22"/>
    <w:rsid w:val="00B461B2"/>
    <w:rsid w:val="00B71B3C"/>
    <w:rsid w:val="00BC389E"/>
    <w:rsid w:val="00BC57C8"/>
    <w:rsid w:val="00BE1888"/>
    <w:rsid w:val="00BF6B81"/>
    <w:rsid w:val="00C077A8"/>
    <w:rsid w:val="00C606A2"/>
    <w:rsid w:val="00C63872"/>
    <w:rsid w:val="00C84948"/>
    <w:rsid w:val="00CF1111"/>
    <w:rsid w:val="00D05706"/>
    <w:rsid w:val="00D27DC5"/>
    <w:rsid w:val="00D47E36"/>
    <w:rsid w:val="00E10F3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30FD1"/>
    <w:pPr>
      <w:keepNext/>
      <w:keepLines/>
      <w:spacing w:before="40" w:after="0" w:line="240" w:lineRule="auto"/>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Heading3Char">
    <w:name w:val="Heading 3 Char"/>
    <w:basedOn w:val="DefaultParagraphFont"/>
    <w:link w:val="Heading3"/>
    <w:uiPriority w:val="9"/>
    <w:rsid w:val="00830FD1"/>
    <w:rPr>
      <w:rFonts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1478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2023-05-23T06:48:00Z</dcterms:created>
  <dcterms:modified xsi:type="dcterms:W3CDTF">2023-05-23T06:49:00Z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