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1A5814F" w:rsidR="00B17211" w:rsidRPr="00B17211" w:rsidRDefault="00B17211" w:rsidP="007F490F">
            <w:r w:rsidRPr="007F490F">
              <w:rPr>
                <w:rStyle w:val="Heading2Char"/>
              </w:rPr>
              <w:t>Our reference:</w:t>
            </w:r>
            <w:r>
              <w:t xml:space="preserve">  FOI 2</w:t>
            </w:r>
            <w:r w:rsidR="00B654B6">
              <w:t>4</w:t>
            </w:r>
            <w:r w:rsidR="00FD18D6">
              <w:t>-0708</w:t>
            </w:r>
          </w:p>
          <w:p w14:paraId="34BDABA6" w14:textId="140CBB49" w:rsidR="00B17211" w:rsidRDefault="00456324" w:rsidP="00EE2373">
            <w:r w:rsidRPr="007F490F">
              <w:rPr>
                <w:rStyle w:val="Heading2Char"/>
              </w:rPr>
              <w:t>Respon</w:t>
            </w:r>
            <w:r w:rsidR="007D55F6">
              <w:rPr>
                <w:rStyle w:val="Heading2Char"/>
              </w:rPr>
              <w:t>ded to:</w:t>
            </w:r>
            <w:r w:rsidR="007F490F">
              <w:t xml:space="preserve">  </w:t>
            </w:r>
            <w:r w:rsidR="00F04ECB">
              <w:t>22</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709BBCB" w14:textId="77777777" w:rsidR="004E0E18" w:rsidRPr="004E0E18" w:rsidRDefault="004E0E18" w:rsidP="004E0E18">
      <w:pPr>
        <w:tabs>
          <w:tab w:val="left" w:pos="5400"/>
        </w:tabs>
        <w:rPr>
          <w:rFonts w:eastAsiaTheme="majorEastAsia" w:cstheme="majorBidi"/>
          <w:b/>
          <w:color w:val="000000" w:themeColor="text1"/>
          <w:szCs w:val="26"/>
        </w:rPr>
      </w:pPr>
      <w:r w:rsidRPr="004E0E18">
        <w:rPr>
          <w:rFonts w:eastAsiaTheme="majorEastAsia" w:cstheme="majorBidi"/>
          <w:b/>
          <w:color w:val="000000" w:themeColor="text1"/>
          <w:szCs w:val="26"/>
        </w:rPr>
        <w:t>Can I put in another FOI request for crimes broken down by major crime category by local authority for the year of 2023 by crime outcome. It should be done in line with the data.police website CSV's (or it can be done to how you have it on your system). This would mean breaking it down by the below.</w:t>
      </w:r>
    </w:p>
    <w:p w14:paraId="4B7655C7"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Action to be taken by another organisation</w:t>
      </w:r>
    </w:p>
    <w:p w14:paraId="15C59707"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Awaiting court outcome</w:t>
      </w:r>
    </w:p>
    <w:p w14:paraId="583F91F4"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Formal action is not in the public interest</w:t>
      </w:r>
    </w:p>
    <w:p w14:paraId="19CF1024"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Further action is not in the public interest</w:t>
      </w:r>
    </w:p>
    <w:p w14:paraId="37AAE808"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Further investigation is not in the public interest</w:t>
      </w:r>
    </w:p>
    <w:p w14:paraId="3294422A"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Investigation complete; no suspect identified</w:t>
      </w:r>
    </w:p>
    <w:p w14:paraId="7CBB1521"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Local resolution</w:t>
      </w:r>
    </w:p>
    <w:p w14:paraId="302684F5"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Offender given a caution</w:t>
      </w:r>
    </w:p>
    <w:p w14:paraId="50C7691E"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Suspect charged as part of another case</w:t>
      </w:r>
    </w:p>
    <w:p w14:paraId="0D1893FF" w14:textId="77777777" w:rsidR="004E0E18" w:rsidRPr="004E0E18" w:rsidRDefault="004E0E18" w:rsidP="001E2EAD">
      <w:pPr>
        <w:tabs>
          <w:tab w:val="left" w:pos="5400"/>
        </w:tabs>
        <w:spacing w:line="276" w:lineRule="auto"/>
        <w:rPr>
          <w:rFonts w:eastAsiaTheme="majorEastAsia" w:cstheme="majorBidi"/>
          <w:b/>
          <w:color w:val="000000" w:themeColor="text1"/>
          <w:szCs w:val="26"/>
        </w:rPr>
      </w:pPr>
      <w:r w:rsidRPr="004E0E18">
        <w:rPr>
          <w:rFonts w:eastAsiaTheme="majorEastAsia" w:cstheme="majorBidi"/>
          <w:b/>
          <w:color w:val="000000" w:themeColor="text1"/>
          <w:szCs w:val="26"/>
        </w:rPr>
        <w:t>Unable to prosecute suspect</w:t>
      </w:r>
    </w:p>
    <w:p w14:paraId="0C336485" w14:textId="77777777" w:rsidR="004E0E18" w:rsidRDefault="004E0E18" w:rsidP="004E0E18">
      <w:pPr>
        <w:tabs>
          <w:tab w:val="left" w:pos="5400"/>
        </w:tabs>
        <w:rPr>
          <w:rFonts w:eastAsiaTheme="majorEastAsia" w:cstheme="majorBidi"/>
          <w:b/>
          <w:color w:val="000000" w:themeColor="text1"/>
          <w:szCs w:val="26"/>
        </w:rPr>
      </w:pPr>
      <w:r w:rsidRPr="004E0E18">
        <w:rPr>
          <w:rFonts w:eastAsiaTheme="majorEastAsia" w:cstheme="majorBidi"/>
          <w:b/>
          <w:color w:val="000000" w:themeColor="text1"/>
          <w:szCs w:val="26"/>
        </w:rPr>
        <w:t>Under investigation</w:t>
      </w:r>
    </w:p>
    <w:p w14:paraId="525EC96A" w14:textId="2397A8CC" w:rsidR="00FD18D6" w:rsidRPr="00B6549B" w:rsidRDefault="00FD18D6" w:rsidP="004E0E18">
      <w:pPr>
        <w:tabs>
          <w:tab w:val="left" w:pos="5400"/>
        </w:tabs>
        <w:rPr>
          <w:rFonts w:eastAsiaTheme="majorEastAsia" w:cstheme="majorBidi"/>
          <w:bCs/>
          <w:color w:val="000000" w:themeColor="text1"/>
          <w:szCs w:val="26"/>
        </w:rPr>
      </w:pPr>
      <w:r>
        <w:t xml:space="preserve">Home Office outcome categories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1961C818" w14:textId="77777777" w:rsidR="00FD18D6" w:rsidRDefault="00FD18D6" w:rsidP="00FD18D6">
      <w:r>
        <w:t xml:space="preserve">Crimes in Scotland are recorded in accordance with the </w:t>
      </w:r>
      <w:hyperlink r:id="rId11" w:history="1">
        <w:r w:rsidRPr="00307992">
          <w:rPr>
            <w:rStyle w:val="Hyperlink"/>
          </w:rPr>
          <w:t>Scottish Crime Recording Standard</w:t>
        </w:r>
      </w:hyperlink>
      <w:r>
        <w:t xml:space="preserve"> and crimes are reported as recorded or detected.  </w:t>
      </w:r>
    </w:p>
    <w:p w14:paraId="34BDABB8" w14:textId="6552BC96" w:rsidR="00255F1E" w:rsidRDefault="00FD18D6" w:rsidP="00FD18D6">
      <w:r>
        <w:t>Detected crimes are those</w:t>
      </w:r>
      <w:r w:rsidRPr="007D1918">
        <w:t xml:space="preserve"> where an accused has been identified and there exists a sufficiency of evidence under Scots Law to justify consideration of criminal proceedings.</w:t>
      </w:r>
    </w:p>
    <w:p w14:paraId="7F340927" w14:textId="7F15944A" w:rsidR="001E2EAD" w:rsidRPr="00B11A55" w:rsidRDefault="001E2EAD" w:rsidP="00FD18D6">
      <w:r>
        <w:t xml:space="preserve">Corresponding data can be accessed online - </w:t>
      </w:r>
      <w:hyperlink r:id="rId12" w:history="1">
        <w:r>
          <w:rPr>
            <w:rStyle w:val="Hyperlink"/>
          </w:rPr>
          <w:t>Crime data - Police Scotland</w:t>
        </w:r>
      </w:hyperlink>
      <w:r>
        <w:t>.</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018EDF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89111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CBAEB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FAF1AC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205386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D75B16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04EC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62329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E2EAD"/>
    <w:rsid w:val="00207326"/>
    <w:rsid w:val="00253DF6"/>
    <w:rsid w:val="00255F1E"/>
    <w:rsid w:val="0036503B"/>
    <w:rsid w:val="003D6D03"/>
    <w:rsid w:val="003E12CA"/>
    <w:rsid w:val="004010DC"/>
    <w:rsid w:val="004341F0"/>
    <w:rsid w:val="00456324"/>
    <w:rsid w:val="00475460"/>
    <w:rsid w:val="00490317"/>
    <w:rsid w:val="00491644"/>
    <w:rsid w:val="00496A08"/>
    <w:rsid w:val="004E0E18"/>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04ECB"/>
    <w:rsid w:val="00F21D44"/>
    <w:rsid w:val="00FC2DA7"/>
    <w:rsid w:val="00FD18D6"/>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9748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scotland.police.uk/about-us/how-we-do-it/crime-dat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p0nfjj2c/scottish-crime-recording-standard-crime-recording-and-counting-rules-april-2021.pdf?view=Standard"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423</Words>
  <Characters>2414</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2024-03-22T14:34:00Z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