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  <w:tblCaption w:val="Header"/>
        <w:tblDescription w:val="Table with administrative information - request reference number and date"/>
      </w:tblPr>
      <w:tblGrid>
        <w:gridCol w:w="2269"/>
        <w:gridCol w:w="7501"/>
      </w:tblGrid>
      <w:tr w:rsidR="00B17211" w14:paraId="34BDABA7" w14:textId="77777777" w:rsidTr="00540A52">
        <w:trPr>
          <w:trHeight w:val="2552"/>
          <w:tblHeader/>
        </w:trPr>
        <w:tc>
          <w:tcPr>
            <w:tcW w:w="2269" w:type="dxa"/>
          </w:tcPr>
          <w:p w14:paraId="34BDABA2" w14:textId="77777777" w:rsidR="00B17211" w:rsidRDefault="007F490F" w:rsidP="00540A52">
            <w:pPr>
              <w:pStyle w:val="Heading1"/>
              <w:spacing w:before="0" w:after="0" w:line="240" w:lineRule="auto"/>
            </w:pPr>
            <w:r>
              <w:rPr>
                <w:noProof/>
                <w:lang w:eastAsia="en-GB"/>
              </w:rPr>
              <w:drawing>
                <wp:inline distT="0" distB="0" distL="0" distR="0" wp14:anchorId="34BDABC5" wp14:editId="34BDABC6">
                  <wp:extent cx="866775" cy="1391908"/>
                  <wp:effectExtent l="0" t="0" r="0" b="0"/>
                  <wp:docPr id="4" name="Picture 4" descr="Police Scotland logo" title="Police Scotland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 rotWithShape="1"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5411" t="1824" r="3996"/>
                          <a:stretch/>
                        </pic:blipFill>
                        <pic:spPr bwMode="auto">
                          <a:xfrm>
                            <a:off x="0" y="0"/>
                            <a:ext cx="879611" cy="141252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501" w:type="dxa"/>
          </w:tcPr>
          <w:p w14:paraId="34BDABA3" w14:textId="77777777" w:rsidR="00456324" w:rsidRPr="00456324" w:rsidRDefault="00456324" w:rsidP="00B17211">
            <w:pPr>
              <w:pStyle w:val="Heading1"/>
              <w:spacing w:before="120"/>
              <w:rPr>
                <w:sz w:val="4"/>
              </w:rPr>
            </w:pPr>
          </w:p>
          <w:p w14:paraId="34BDABA4" w14:textId="77777777" w:rsidR="00B17211" w:rsidRDefault="007F490F" w:rsidP="00B17211">
            <w:pPr>
              <w:pStyle w:val="Heading1"/>
              <w:spacing w:before="120"/>
            </w:pPr>
            <w:r>
              <w:t>F</w:t>
            </w:r>
            <w:r w:rsidRPr="003E12CA">
              <w:t xml:space="preserve">reedom of Information </w:t>
            </w:r>
            <w:r>
              <w:t>Response</w:t>
            </w:r>
          </w:p>
          <w:p w14:paraId="34BDABA5" w14:textId="6F090ECE" w:rsidR="00B17211" w:rsidRPr="00B17211" w:rsidRDefault="00B17211" w:rsidP="007F490F">
            <w:r w:rsidRPr="007F490F">
              <w:rPr>
                <w:rStyle w:val="Heading2Char"/>
              </w:rPr>
              <w:t>Our reference:</w:t>
            </w:r>
            <w:r>
              <w:t xml:space="preserve">  FOI 2</w:t>
            </w:r>
            <w:r w:rsidR="00EF0FBB">
              <w:t>5</w:t>
            </w:r>
            <w:r>
              <w:t>-</w:t>
            </w:r>
            <w:r w:rsidR="00C873C5">
              <w:t>3</w:t>
            </w:r>
            <w:r w:rsidR="00111354">
              <w:t>272</w:t>
            </w:r>
          </w:p>
          <w:p w14:paraId="34BDABA6" w14:textId="651CF9AC" w:rsidR="00B17211" w:rsidRDefault="00456324" w:rsidP="00EE2373">
            <w:r w:rsidRPr="007F490F">
              <w:rPr>
                <w:rStyle w:val="Heading2Char"/>
              </w:rPr>
              <w:t>Respon</w:t>
            </w:r>
            <w:r w:rsidR="007D55F6">
              <w:rPr>
                <w:rStyle w:val="Heading2Char"/>
              </w:rPr>
              <w:t>ded to:</w:t>
            </w:r>
            <w:r w:rsidR="007F490F">
              <w:t xml:space="preserve">  </w:t>
            </w:r>
            <w:r w:rsidR="009339D6">
              <w:t>8</w:t>
            </w:r>
            <w:r w:rsidR="00F35834">
              <w:t xml:space="preserve"> </w:t>
            </w:r>
            <w:r w:rsidR="00111354">
              <w:t>October</w:t>
            </w:r>
            <w:r>
              <w:t xml:space="preserve"> 202</w:t>
            </w:r>
            <w:r w:rsidR="00EF0FBB">
              <w:t>5</w:t>
            </w:r>
          </w:p>
        </w:tc>
      </w:tr>
    </w:tbl>
    <w:p w14:paraId="34BDABA8" w14:textId="77777777" w:rsidR="00793DD5" w:rsidRDefault="00793DD5" w:rsidP="0036503B">
      <w:pPr>
        <w:rPr>
          <w:b/>
        </w:rPr>
      </w:pPr>
      <w:r w:rsidRPr="00793DD5">
        <w:t xml:space="preserve">Your recent request for information is replicated below, together with </w:t>
      </w:r>
      <w:r w:rsidR="004341F0">
        <w:t>our</w:t>
      </w:r>
      <w:r w:rsidRPr="00793DD5">
        <w:t xml:space="preserve"> response.</w:t>
      </w:r>
    </w:p>
    <w:p w14:paraId="1BC3376F" w14:textId="77777777" w:rsidR="00111354" w:rsidRPr="00111354" w:rsidRDefault="00111354" w:rsidP="00111354">
      <w:pPr>
        <w:rPr>
          <w:rFonts w:eastAsiaTheme="majorEastAsia" w:cstheme="majorBidi"/>
          <w:b/>
          <w:color w:val="000000" w:themeColor="text1"/>
          <w:szCs w:val="26"/>
        </w:rPr>
      </w:pPr>
      <w:r w:rsidRPr="00111354">
        <w:rPr>
          <w:rFonts w:eastAsiaTheme="majorEastAsia" w:cstheme="majorBidi"/>
          <w:b/>
          <w:color w:val="000000" w:themeColor="text1"/>
          <w:szCs w:val="26"/>
        </w:rPr>
        <w:t>I am writing to request information under the Freedom of Information Act 2000 regarding your organisation's handling of energy theft.</w:t>
      </w:r>
    </w:p>
    <w:p w14:paraId="2B325E10" w14:textId="77777777" w:rsidR="00111354" w:rsidRPr="00111354" w:rsidRDefault="00111354" w:rsidP="00111354">
      <w:pPr>
        <w:numPr>
          <w:ilvl w:val="0"/>
          <w:numId w:val="4"/>
        </w:numPr>
        <w:rPr>
          <w:rFonts w:eastAsiaTheme="majorEastAsia" w:cstheme="majorBidi"/>
          <w:b/>
          <w:color w:val="000000" w:themeColor="text1"/>
          <w:szCs w:val="26"/>
        </w:rPr>
      </w:pPr>
      <w:r w:rsidRPr="00111354">
        <w:rPr>
          <w:rFonts w:eastAsiaTheme="majorEastAsia" w:cstheme="majorBidi"/>
          <w:b/>
          <w:color w:val="000000" w:themeColor="text1"/>
          <w:szCs w:val="26"/>
        </w:rPr>
        <w:t>How many domestic energy theft incidents were reported to your force in </w:t>
      </w:r>
      <w:r w:rsidRPr="00111354">
        <w:rPr>
          <w:rFonts w:eastAsiaTheme="majorEastAsia" w:cstheme="majorBidi"/>
          <w:b/>
          <w:bCs/>
          <w:color w:val="000000" w:themeColor="text1"/>
          <w:szCs w:val="26"/>
        </w:rPr>
        <w:t>2022, 2023, and 2024</w:t>
      </w:r>
      <w:r w:rsidRPr="00111354">
        <w:rPr>
          <w:rFonts w:eastAsiaTheme="majorEastAsia" w:cstheme="majorBidi"/>
          <w:b/>
          <w:color w:val="000000" w:themeColor="text1"/>
          <w:szCs w:val="26"/>
        </w:rPr>
        <w:t>? </w:t>
      </w:r>
      <w:r w:rsidRPr="00111354">
        <w:rPr>
          <w:rFonts w:eastAsiaTheme="majorEastAsia" w:cstheme="majorBidi"/>
          <w:b/>
          <w:bCs/>
          <w:color w:val="000000" w:themeColor="text1"/>
          <w:szCs w:val="26"/>
        </w:rPr>
        <w:t>Please provide separate figures for each individual year.</w:t>
      </w:r>
      <w:r w:rsidRPr="00111354">
        <w:rPr>
          <w:rFonts w:eastAsiaTheme="majorEastAsia" w:cstheme="majorBidi"/>
          <w:b/>
          <w:color w:val="000000" w:themeColor="text1"/>
          <w:szCs w:val="26"/>
        </w:rPr>
        <w:t> What was the estimated total monetary value of these thefts </w:t>
      </w:r>
      <w:r w:rsidRPr="00111354">
        <w:rPr>
          <w:rFonts w:eastAsiaTheme="majorEastAsia" w:cstheme="majorBidi"/>
          <w:b/>
          <w:bCs/>
          <w:color w:val="000000" w:themeColor="text1"/>
          <w:szCs w:val="26"/>
        </w:rPr>
        <w:t>in each year separately</w:t>
      </w:r>
      <w:r w:rsidRPr="00111354">
        <w:rPr>
          <w:rFonts w:eastAsiaTheme="majorEastAsia" w:cstheme="majorBidi"/>
          <w:b/>
          <w:color w:val="000000" w:themeColor="text1"/>
          <w:szCs w:val="26"/>
        </w:rPr>
        <w:t>?</w:t>
      </w:r>
    </w:p>
    <w:p w14:paraId="7D437667" w14:textId="77777777" w:rsidR="000A5EA1" w:rsidRDefault="000A5EA1" w:rsidP="000A5EA1">
      <w:r>
        <w:t>The information sought is held by Police Scotland, but I am refusing to provide it in terms of s</w:t>
      </w:r>
      <w:r w:rsidRPr="00453F0A">
        <w:t>ection 16</w:t>
      </w:r>
      <w:r>
        <w:t>(1) of the Act on the basis that the section 25(1) exemption applies:</w:t>
      </w:r>
    </w:p>
    <w:p w14:paraId="20224382" w14:textId="77777777" w:rsidR="000A5EA1" w:rsidRDefault="000A5EA1" w:rsidP="000A5EA1">
      <w:r>
        <w:t>“Information which the applicant can reasonably obtain other than by requesting it […] is exempt information”.</w:t>
      </w:r>
    </w:p>
    <w:p w14:paraId="5D848FE4" w14:textId="77777777" w:rsidR="000A5EA1" w:rsidRDefault="000A5EA1" w:rsidP="000A5EA1">
      <w:r>
        <w:t>The information sought is publicly available:</w:t>
      </w:r>
    </w:p>
    <w:p w14:paraId="53332166" w14:textId="77777777" w:rsidR="00111354" w:rsidRDefault="00111354" w:rsidP="00793DD5">
      <w:pPr>
        <w:tabs>
          <w:tab w:val="left" w:pos="5400"/>
        </w:tabs>
      </w:pPr>
      <w:r w:rsidRPr="00111354">
        <w:t> </w:t>
      </w:r>
      <w:hyperlink r:id="rId11" w:tgtFrame="_blank" w:history="1">
        <w:r w:rsidRPr="00111354">
          <w:rPr>
            <w:rStyle w:val="Hyperlink"/>
          </w:rPr>
          <w:t>Crime data - Police Scotland</w:t>
        </w:r>
      </w:hyperlink>
      <w:r w:rsidRPr="00111354">
        <w:t> </w:t>
      </w:r>
    </w:p>
    <w:p w14:paraId="2938A1E4" w14:textId="0B83CEC8" w:rsidR="009977BA" w:rsidRDefault="00F35834" w:rsidP="00793DD5">
      <w:pPr>
        <w:tabs>
          <w:tab w:val="left" w:pos="5400"/>
        </w:tabs>
      </w:pPr>
      <w:r>
        <w:t>The relevant crime classification is</w:t>
      </w:r>
      <w:r w:rsidR="009977BA" w:rsidRPr="009977BA">
        <w:t> </w:t>
      </w:r>
      <w:r>
        <w:t>‘</w:t>
      </w:r>
      <w:r w:rsidR="009977BA">
        <w:t>p</w:t>
      </w:r>
      <w:r w:rsidR="009977BA" w:rsidRPr="009977BA">
        <w:t>ublic utilities</w:t>
      </w:r>
      <w:r w:rsidR="009977BA">
        <w:t>,</w:t>
      </w:r>
      <w:r w:rsidR="009977BA" w:rsidRPr="009977BA">
        <w:t xml:space="preserve"> gas</w:t>
      </w:r>
      <w:r w:rsidR="009977BA">
        <w:t>,</w:t>
      </w:r>
      <w:r w:rsidR="009977BA" w:rsidRPr="009977BA">
        <w:t xml:space="preserve"> electricity etc legislation​</w:t>
      </w:r>
      <w:r>
        <w:t>’</w:t>
      </w:r>
      <w:r w:rsidR="009977BA">
        <w:t>.</w:t>
      </w:r>
    </w:p>
    <w:p w14:paraId="3558276D" w14:textId="77777777" w:rsidR="00111354" w:rsidRDefault="00111354" w:rsidP="00793DD5">
      <w:pPr>
        <w:tabs>
          <w:tab w:val="left" w:pos="5400"/>
        </w:tabs>
      </w:pPr>
    </w:p>
    <w:p w14:paraId="74C05861" w14:textId="77777777" w:rsidR="00111354" w:rsidRPr="00111354" w:rsidRDefault="00111354" w:rsidP="00111354">
      <w:pPr>
        <w:numPr>
          <w:ilvl w:val="0"/>
          <w:numId w:val="4"/>
        </w:numPr>
        <w:rPr>
          <w:rFonts w:eastAsiaTheme="majorEastAsia" w:cstheme="majorBidi"/>
          <w:b/>
          <w:color w:val="000000" w:themeColor="text1"/>
          <w:szCs w:val="26"/>
        </w:rPr>
      </w:pPr>
      <w:r w:rsidRPr="00111354">
        <w:rPr>
          <w:rFonts w:eastAsiaTheme="majorEastAsia" w:cstheme="majorBidi"/>
          <w:b/>
          <w:color w:val="000000" w:themeColor="text1"/>
          <w:szCs w:val="26"/>
        </w:rPr>
        <w:t>How many domestic energy theft cases resulted in arrests </w:t>
      </w:r>
      <w:r w:rsidRPr="00111354">
        <w:rPr>
          <w:rFonts w:eastAsiaTheme="majorEastAsia" w:cstheme="majorBidi"/>
          <w:b/>
          <w:bCs/>
          <w:color w:val="000000" w:themeColor="text1"/>
          <w:szCs w:val="26"/>
        </w:rPr>
        <w:t>in 2022, in 2023, and in 2024</w:t>
      </w:r>
      <w:r w:rsidRPr="00111354">
        <w:rPr>
          <w:rFonts w:eastAsiaTheme="majorEastAsia" w:cstheme="majorBidi"/>
          <w:b/>
          <w:color w:val="000000" w:themeColor="text1"/>
          <w:szCs w:val="26"/>
        </w:rPr>
        <w:t>? </w:t>
      </w:r>
      <w:r w:rsidRPr="00111354">
        <w:rPr>
          <w:rFonts w:eastAsiaTheme="majorEastAsia" w:cstheme="majorBidi"/>
          <w:b/>
          <w:bCs/>
          <w:color w:val="000000" w:themeColor="text1"/>
          <w:szCs w:val="26"/>
        </w:rPr>
        <w:t>Please provide the number for each year individually.</w:t>
      </w:r>
    </w:p>
    <w:p w14:paraId="724A7E99" w14:textId="77777777" w:rsidR="00F35834" w:rsidRDefault="00F35834">
      <w:r>
        <w:t>Detected crime data is available via the link provided above.  Detected crimes are those</w:t>
      </w:r>
      <w:r w:rsidRPr="007D1918">
        <w:t xml:space="preserve"> where an accused has been identified and there exists a sufficiency of evidence under Scots Law to justify consideration of criminal proceedings.</w:t>
      </w:r>
    </w:p>
    <w:p w14:paraId="0437B0B3" w14:textId="560A8599" w:rsidR="00111354" w:rsidRDefault="00F35834" w:rsidP="00111354">
      <w:r>
        <w:t>In terms of arrests specifically, t</w:t>
      </w:r>
      <w:r w:rsidR="00111354" w:rsidRPr="00A732CA">
        <w:t>he Criminal Justice (Scotland) Act 2016 removed the separate concepts of arrest</w:t>
      </w:r>
      <w:r w:rsidR="00111354">
        <w:t xml:space="preserve"> and detention and replaced them with a power of arrest without warrant - where there are reasonable grounds for suspecting a person has committed, or is committing, an offence. </w:t>
      </w:r>
    </w:p>
    <w:p w14:paraId="67827CA5" w14:textId="77777777" w:rsidR="00111354" w:rsidRDefault="00111354" w:rsidP="00111354">
      <w:r>
        <w:lastRenderedPageBreak/>
        <w:t xml:space="preserve">When a person is arrested, a statement of arrest should be read over as soon as reasonably practicable, and details recorded in the arresting officer’s notebook.  </w:t>
      </w:r>
    </w:p>
    <w:p w14:paraId="13F4B9EF" w14:textId="77777777" w:rsidR="00111354" w:rsidRDefault="00111354" w:rsidP="00111354">
      <w:r>
        <w:t xml:space="preserve">A person is ‘Not Officially Accused’ (a suspect) when arrested </w:t>
      </w:r>
      <w:r>
        <w:rPr>
          <w:i/>
        </w:rPr>
        <w:t>and</w:t>
      </w:r>
      <w:r>
        <w:t xml:space="preserve"> </w:t>
      </w:r>
      <w:r>
        <w:rPr>
          <w:i/>
        </w:rPr>
        <w:t>not</w:t>
      </w:r>
      <w:r>
        <w:t xml:space="preserve"> cautioned and charged.  They are ‘Officially Accused’ once arrested </w:t>
      </w:r>
      <w:r>
        <w:rPr>
          <w:i/>
        </w:rPr>
        <w:t>and</w:t>
      </w:r>
      <w:r>
        <w:t xml:space="preserve"> cautioned and charged.</w:t>
      </w:r>
    </w:p>
    <w:p w14:paraId="2E8DC032" w14:textId="77777777" w:rsidR="00111354" w:rsidRPr="00A732CA" w:rsidRDefault="00111354" w:rsidP="00111354">
      <w:r w:rsidRPr="00A732CA">
        <w:t xml:space="preserve">If conveyed to a police station, the arrested person will have their details recorded in </w:t>
      </w:r>
      <w:r>
        <w:t>our</w:t>
      </w:r>
      <w:r w:rsidRPr="00A732CA">
        <w:t xml:space="preserve"> National Custody System.  </w:t>
      </w:r>
    </w:p>
    <w:p w14:paraId="0F1304C0" w14:textId="77777777" w:rsidR="00111354" w:rsidRPr="00A732CA" w:rsidRDefault="00111354" w:rsidP="00111354">
      <w:r w:rsidRPr="00A732CA">
        <w:t>The</w:t>
      </w:r>
      <w:r>
        <w:t xml:space="preserve">re are </w:t>
      </w:r>
      <w:r w:rsidRPr="00A732CA">
        <w:t xml:space="preserve">situations </w:t>
      </w:r>
      <w:r>
        <w:t xml:space="preserve">however </w:t>
      </w:r>
      <w:r w:rsidRPr="00A732CA">
        <w:t>whereby a person must be released from police custody prior to their arrival at a police station - effectively</w:t>
      </w:r>
      <w:r>
        <w:t xml:space="preserve"> they are</w:t>
      </w:r>
      <w:r w:rsidRPr="00A732CA">
        <w:t xml:space="preserve"> ‘de-arrest</w:t>
      </w:r>
      <w:r>
        <w:t>ed</w:t>
      </w:r>
      <w:r w:rsidRPr="00A732CA">
        <w:t xml:space="preserve">’ </w:t>
      </w:r>
      <w:r>
        <w:t xml:space="preserve">- </w:t>
      </w:r>
      <w:r w:rsidRPr="00A732CA">
        <w:t xml:space="preserve">where the reasonable grounds for suspicion no longer exist. </w:t>
      </w:r>
      <w:r>
        <w:t xml:space="preserve"> </w:t>
      </w:r>
      <w:r w:rsidRPr="00A732CA">
        <w:t xml:space="preserve">In those circumstances, the details of an arrested person are not held electronically. </w:t>
      </w:r>
    </w:p>
    <w:p w14:paraId="67A9F145" w14:textId="77777777" w:rsidR="00111354" w:rsidRPr="00A732CA" w:rsidRDefault="00111354" w:rsidP="00111354">
      <w:pPr>
        <w:rPr>
          <w:b/>
        </w:rPr>
      </w:pPr>
      <w:r w:rsidRPr="00A732CA">
        <w:t>As a result, we are unfortunately unable to collate comprehensive</w:t>
      </w:r>
      <w:r w:rsidRPr="00A732CA">
        <w:rPr>
          <w:b/>
        </w:rPr>
        <w:t xml:space="preserve"> </w:t>
      </w:r>
      <w:r w:rsidRPr="00A732CA">
        <w:t>arrest data</w:t>
      </w:r>
      <w:r>
        <w:t>,</w:t>
      </w:r>
      <w:r w:rsidRPr="00A732CA">
        <w:t xml:space="preserve"> as case by case assessment of all officer notebooks would be required - in addition to the partial</w:t>
      </w:r>
      <w:r w:rsidRPr="00A732CA">
        <w:rPr>
          <w:b/>
        </w:rPr>
        <w:t xml:space="preserve"> </w:t>
      </w:r>
      <w:r w:rsidRPr="00A732CA">
        <w:t>arrest data held in the National Custody System</w:t>
      </w:r>
      <w:r w:rsidRPr="00F76704">
        <w:t>.</w:t>
      </w:r>
    </w:p>
    <w:p w14:paraId="7D99D4C1" w14:textId="77777777" w:rsidR="00111354" w:rsidRPr="00453F0A" w:rsidRDefault="00111354" w:rsidP="00111354">
      <w:r>
        <w:t>Unfortunately,</w:t>
      </w:r>
      <w:r w:rsidRPr="00453F0A">
        <w:t xml:space="preserve"> I estimate that it would cost well in excess</w:t>
      </w:r>
      <w:r>
        <w:t xml:space="preserve"> of</w:t>
      </w:r>
      <w:r w:rsidRPr="00453F0A">
        <w:t xml:space="preserve"> </w:t>
      </w:r>
      <w:r>
        <w:t>t</w:t>
      </w:r>
      <w:r w:rsidRPr="00453F0A">
        <w:t xml:space="preserve">he </w:t>
      </w:r>
      <w:r w:rsidRPr="00982D19">
        <w:t>current FOI cost threshold</w:t>
      </w:r>
      <w:r>
        <w:t xml:space="preserve"> of </w:t>
      </w:r>
      <w:r w:rsidRPr="00453F0A">
        <w:t>£600</w:t>
      </w:r>
      <w:r>
        <w:t xml:space="preserve"> to process your request and I am therefore refusing to provide the information sought in terms of s</w:t>
      </w:r>
      <w:r w:rsidRPr="00453F0A">
        <w:t xml:space="preserve">ection 12(1) </w:t>
      </w:r>
      <w:r>
        <w:t xml:space="preserve">- </w:t>
      </w:r>
      <w:r w:rsidRPr="00453F0A">
        <w:t>Excessive Cost of Compliance.</w:t>
      </w:r>
    </w:p>
    <w:p w14:paraId="1183F783" w14:textId="77777777" w:rsidR="00111354" w:rsidRDefault="00111354" w:rsidP="00111354">
      <w:r>
        <w:t xml:space="preserve">For the reasons outlined above, Police Scotland do not collate data on arrests.  </w:t>
      </w:r>
    </w:p>
    <w:p w14:paraId="55B6DA45" w14:textId="77777777" w:rsidR="00111354" w:rsidRPr="00111354" w:rsidRDefault="00111354" w:rsidP="00111354">
      <w:pPr>
        <w:jc w:val="both"/>
        <w:rPr>
          <w:rFonts w:eastAsiaTheme="majorEastAsia" w:cstheme="majorBidi"/>
          <w:b/>
          <w:color w:val="000000" w:themeColor="text1"/>
          <w:szCs w:val="26"/>
        </w:rPr>
      </w:pPr>
    </w:p>
    <w:p w14:paraId="120B7FCC" w14:textId="77777777" w:rsidR="00111354" w:rsidRPr="00444ACE" w:rsidRDefault="00111354" w:rsidP="00111354">
      <w:pPr>
        <w:numPr>
          <w:ilvl w:val="0"/>
          <w:numId w:val="4"/>
        </w:numPr>
        <w:rPr>
          <w:rFonts w:eastAsiaTheme="majorEastAsia" w:cstheme="majorBidi"/>
          <w:b/>
          <w:color w:val="000000" w:themeColor="text1"/>
          <w:szCs w:val="26"/>
        </w:rPr>
      </w:pPr>
      <w:r w:rsidRPr="00111354">
        <w:rPr>
          <w:rFonts w:eastAsiaTheme="majorEastAsia" w:cstheme="majorBidi"/>
          <w:b/>
          <w:color w:val="000000" w:themeColor="text1"/>
          <w:szCs w:val="26"/>
        </w:rPr>
        <w:t>How many domestic energy theft cases resulted in prosecutions </w:t>
      </w:r>
      <w:r w:rsidRPr="00111354">
        <w:rPr>
          <w:rFonts w:eastAsiaTheme="majorEastAsia" w:cstheme="majorBidi"/>
          <w:b/>
          <w:bCs/>
          <w:color w:val="000000" w:themeColor="text1"/>
          <w:szCs w:val="26"/>
        </w:rPr>
        <w:t>in 2022, in 2023, and in 2024</w:t>
      </w:r>
      <w:r w:rsidRPr="00111354">
        <w:rPr>
          <w:rFonts w:eastAsiaTheme="majorEastAsia" w:cstheme="majorBidi"/>
          <w:b/>
          <w:color w:val="000000" w:themeColor="text1"/>
          <w:szCs w:val="26"/>
        </w:rPr>
        <w:t>? </w:t>
      </w:r>
      <w:r w:rsidRPr="00111354">
        <w:rPr>
          <w:rFonts w:eastAsiaTheme="majorEastAsia" w:cstheme="majorBidi"/>
          <w:b/>
          <w:bCs/>
          <w:color w:val="000000" w:themeColor="text1"/>
          <w:szCs w:val="26"/>
        </w:rPr>
        <w:t>Please provide the number for each year individually.</w:t>
      </w:r>
    </w:p>
    <w:p w14:paraId="428E9CBD" w14:textId="407F93E5" w:rsidR="00444ACE" w:rsidRPr="00B6549B" w:rsidRDefault="00444ACE" w:rsidP="00444ACE">
      <w:pPr>
        <w:tabs>
          <w:tab w:val="left" w:pos="5400"/>
        </w:tabs>
        <w:rPr>
          <w:rFonts w:eastAsiaTheme="majorEastAsia" w:cstheme="majorBidi"/>
          <w:bCs/>
          <w:color w:val="000000" w:themeColor="text1"/>
          <w:szCs w:val="26"/>
        </w:rPr>
      </w:pPr>
      <w:r>
        <w:t xml:space="preserve">Police Scotland does not hold criminal prosecution data </w:t>
      </w:r>
      <w:r>
        <w:rPr>
          <w:rFonts w:eastAsiaTheme="majorEastAsia" w:cstheme="majorBidi"/>
          <w:bCs/>
          <w:color w:val="000000" w:themeColor="text1"/>
          <w:szCs w:val="26"/>
        </w:rPr>
        <w:t xml:space="preserve">and </w:t>
      </w:r>
      <w:r w:rsidR="00F35834">
        <w:rPr>
          <w:rFonts w:eastAsiaTheme="majorEastAsia" w:cstheme="majorBidi"/>
          <w:bCs/>
          <w:color w:val="000000" w:themeColor="text1"/>
          <w:szCs w:val="26"/>
        </w:rPr>
        <w:t>s</w:t>
      </w:r>
      <w:r>
        <w:rPr>
          <w:rFonts w:eastAsiaTheme="majorEastAsia" w:cstheme="majorBidi"/>
          <w:bCs/>
          <w:color w:val="000000" w:themeColor="text1"/>
          <w:szCs w:val="26"/>
        </w:rPr>
        <w:t>ection 17 of the Act therefore applies.</w:t>
      </w:r>
      <w:r w:rsidRPr="00B6549B">
        <w:rPr>
          <w:rFonts w:eastAsiaTheme="majorEastAsia" w:cstheme="majorBidi"/>
          <w:bCs/>
          <w:color w:val="000000" w:themeColor="text1"/>
          <w:szCs w:val="26"/>
        </w:rPr>
        <w:t xml:space="preserve"> </w:t>
      </w:r>
      <w:r>
        <w:rPr>
          <w:rFonts w:eastAsiaTheme="majorEastAsia" w:cstheme="majorBidi"/>
          <w:bCs/>
          <w:color w:val="000000" w:themeColor="text1"/>
          <w:szCs w:val="26"/>
        </w:rPr>
        <w:t xml:space="preserve"> You may wish to contact the Crown Office and Procurator Fiscal Service (COPFS) and/ or the Scottish Courts Service.</w:t>
      </w:r>
      <w:r w:rsidRPr="00646E3D">
        <w:rPr>
          <w:rFonts w:eastAsiaTheme="majorEastAsia" w:cstheme="majorBidi"/>
          <w:bCs/>
          <w:color w:val="000000" w:themeColor="text1"/>
          <w:szCs w:val="26"/>
        </w:rPr>
        <w:t xml:space="preserve"> </w:t>
      </w:r>
    </w:p>
    <w:p w14:paraId="2C7CD23A" w14:textId="77777777" w:rsidR="00444ACE" w:rsidRPr="00111354" w:rsidRDefault="00444ACE" w:rsidP="00444ACE">
      <w:pPr>
        <w:rPr>
          <w:rFonts w:eastAsiaTheme="majorEastAsia" w:cstheme="majorBidi"/>
          <w:b/>
          <w:color w:val="000000" w:themeColor="text1"/>
          <w:szCs w:val="26"/>
        </w:rPr>
      </w:pPr>
    </w:p>
    <w:p w14:paraId="5E3260A4" w14:textId="77777777" w:rsidR="00111354" w:rsidRPr="00111354" w:rsidRDefault="00111354" w:rsidP="00111354">
      <w:pPr>
        <w:numPr>
          <w:ilvl w:val="0"/>
          <w:numId w:val="4"/>
        </w:numPr>
        <w:rPr>
          <w:rFonts w:eastAsiaTheme="majorEastAsia" w:cstheme="majorBidi"/>
          <w:b/>
          <w:color w:val="000000" w:themeColor="text1"/>
          <w:szCs w:val="26"/>
        </w:rPr>
      </w:pPr>
      <w:r w:rsidRPr="00111354">
        <w:rPr>
          <w:rFonts w:eastAsiaTheme="majorEastAsia" w:cstheme="majorBidi"/>
          <w:b/>
          <w:color w:val="000000" w:themeColor="text1"/>
          <w:szCs w:val="26"/>
        </w:rPr>
        <w:t>What was the estimated total amount of stolen energy (in kWh) across all domestic theft cases where this data was recorded? </w:t>
      </w:r>
      <w:r w:rsidRPr="00111354">
        <w:rPr>
          <w:rFonts w:eastAsiaTheme="majorEastAsia" w:cstheme="majorBidi"/>
          <w:b/>
          <w:bCs/>
          <w:color w:val="000000" w:themeColor="text1"/>
          <w:szCs w:val="26"/>
        </w:rPr>
        <w:t>Please provide separate totals for 2022, for 2023, and for 2024.</w:t>
      </w:r>
    </w:p>
    <w:p w14:paraId="0A8CC899" w14:textId="77777777" w:rsidR="00444ACE" w:rsidRDefault="00444ACE" w:rsidP="00444ACE">
      <w:r>
        <w:t>Unfortunately,</w:t>
      </w:r>
      <w:r w:rsidRPr="00453F0A">
        <w:t xml:space="preserve"> I estimate that it would cost well in excess</w:t>
      </w:r>
      <w:r>
        <w:t xml:space="preserve"> of</w:t>
      </w:r>
      <w:r w:rsidRPr="00453F0A">
        <w:t xml:space="preserve"> </w:t>
      </w:r>
      <w:r>
        <w:t>t</w:t>
      </w:r>
      <w:r w:rsidRPr="00453F0A">
        <w:t xml:space="preserve">he </w:t>
      </w:r>
      <w:r w:rsidRPr="00982D19">
        <w:t>current FOI cost threshold</w:t>
      </w:r>
      <w:r>
        <w:t xml:space="preserve"> of </w:t>
      </w:r>
      <w:r w:rsidRPr="00453F0A">
        <w:t>£600</w:t>
      </w:r>
      <w:r>
        <w:t xml:space="preserve"> to process your request.  I am therefore refusing to provide the information sought in terms of s</w:t>
      </w:r>
      <w:r w:rsidRPr="00453F0A">
        <w:t xml:space="preserve">ection 12(1) </w:t>
      </w:r>
      <w:r>
        <w:t xml:space="preserve">of the Act - </w:t>
      </w:r>
      <w:r w:rsidRPr="00453F0A">
        <w:t>Excessive Cost of Compliance.</w:t>
      </w:r>
    </w:p>
    <w:p w14:paraId="3095B912" w14:textId="3191B86F" w:rsidR="009977BA" w:rsidRPr="00CB733A" w:rsidRDefault="00444ACE" w:rsidP="009977BA">
      <w:r>
        <w:lastRenderedPageBreak/>
        <w:t xml:space="preserve">By way of explanation, </w:t>
      </w:r>
      <w:r w:rsidR="00F35834">
        <w:t>e</w:t>
      </w:r>
      <w:r w:rsidR="009977BA">
        <w:t xml:space="preserve">ach crime report would require to be assessed to </w:t>
      </w:r>
      <w:r w:rsidR="00F35834">
        <w:t>extract and note</w:t>
      </w:r>
      <w:r w:rsidR="009977BA">
        <w:t xml:space="preserve"> the </w:t>
      </w:r>
      <w:r w:rsidR="00771265">
        <w:t xml:space="preserve">total </w:t>
      </w:r>
      <w:r w:rsidR="009977BA">
        <w:t>amount of stolen energy</w:t>
      </w:r>
      <w:r w:rsidR="009977BA" w:rsidRPr="00CB733A">
        <w:t>.</w:t>
      </w:r>
    </w:p>
    <w:p w14:paraId="55F84563" w14:textId="7AE9A61A" w:rsidR="00444ACE" w:rsidRDefault="00444ACE" w:rsidP="00444ACE"/>
    <w:p w14:paraId="34BDABBE" w14:textId="320EAA83" w:rsidR="00496A08" w:rsidRPr="00BF6B81" w:rsidRDefault="00496A08" w:rsidP="00793DD5">
      <w:r>
        <w:t xml:space="preserve">If you require any further </w:t>
      </w:r>
      <w:r w:rsidRPr="00874BFD">
        <w:t>assistance</w:t>
      </w:r>
      <w:r w:rsidR="00645CFA">
        <w:t>,</w:t>
      </w:r>
      <w:r>
        <w:t xml:space="preserve"> please contact us quoting the reference above.</w:t>
      </w:r>
    </w:p>
    <w:p w14:paraId="34BDABBF" w14:textId="77777777" w:rsidR="00496A08" w:rsidRPr="007C470A" w:rsidRDefault="00496A08" w:rsidP="00793DD5">
      <w:r w:rsidRPr="007C470A">
        <w:t>You can request a review of this response within the next 40 working days</w:t>
      </w:r>
      <w:r>
        <w:t xml:space="preserve"> by</w:t>
      </w:r>
      <w:r w:rsidRPr="007C470A">
        <w:t xml:space="preserve"> </w:t>
      </w:r>
      <w:hyperlink r:id="rId12" w:history="1">
        <w:r>
          <w:rPr>
            <w:rStyle w:val="Hyperlink"/>
          </w:rPr>
          <w:t>email</w:t>
        </w:r>
      </w:hyperlink>
      <w:r w:rsidRPr="007C470A">
        <w:t xml:space="preserve"> or by letter (Information Management - FOI, Police Scotland, Clyde Gateway, 2 French Street, Dalmarnock, G40 4EH).  Requests must include the reason for your dissatisfaction.</w:t>
      </w:r>
    </w:p>
    <w:p w14:paraId="34BDABC0" w14:textId="6EF5B8C4" w:rsidR="00496A08" w:rsidRPr="007C470A" w:rsidRDefault="00496A08" w:rsidP="00793DD5">
      <w:r w:rsidRPr="007C470A">
        <w:t xml:space="preserve">If you remain dissatisfied following our review response, you can appeal to the Office of the Scottish Information Commissioner (OSIC) within 6 months - </w:t>
      </w:r>
      <w:hyperlink r:id="rId13" w:history="1">
        <w:r w:rsidRPr="007C470A">
          <w:rPr>
            <w:rStyle w:val="Hyperlink"/>
          </w:rPr>
          <w:t>online</w:t>
        </w:r>
      </w:hyperlink>
      <w:r w:rsidRPr="007C470A">
        <w:t>,</w:t>
      </w:r>
      <w:r>
        <w:t xml:space="preserve"> by</w:t>
      </w:r>
      <w:r w:rsidRPr="007C470A">
        <w:t xml:space="preserve"> </w:t>
      </w:r>
      <w:hyperlink r:id="rId14" w:history="1">
        <w:r>
          <w:rPr>
            <w:rStyle w:val="Hyperlink"/>
          </w:rPr>
          <w:t>email</w:t>
        </w:r>
      </w:hyperlink>
      <w:r w:rsidRPr="007C470A">
        <w:t xml:space="preserve"> or by letter (OSIC, Kinburn Castle, Doubledykes Road, St Andrews, KY16 9DS).</w:t>
      </w:r>
    </w:p>
    <w:p w14:paraId="34BDABC1" w14:textId="77777777" w:rsidR="00B461B2" w:rsidRDefault="00496A08" w:rsidP="00793DD5">
      <w:r w:rsidRPr="007C470A">
        <w:t>Following an OSIC appeal, you can appeal to the Court of Session on a point of law only.</w:t>
      </w:r>
      <w:r w:rsidR="00D47E36">
        <w:t xml:space="preserve"> </w:t>
      </w:r>
    </w:p>
    <w:p w14:paraId="34BDABC2" w14:textId="77777777" w:rsidR="00B11A55" w:rsidRDefault="00B11A55" w:rsidP="00793DD5">
      <w:r>
        <w:t>T</w:t>
      </w:r>
      <w:r w:rsidRPr="007C470A">
        <w:t xml:space="preserve">his response will be </w:t>
      </w:r>
      <w:r>
        <w:t>added</w:t>
      </w:r>
      <w:r w:rsidRPr="007C470A">
        <w:t xml:space="preserve"> to our </w:t>
      </w:r>
      <w:hyperlink r:id="rId15" w:history="1">
        <w:r>
          <w:rPr>
            <w:rStyle w:val="Hyperlink"/>
          </w:rPr>
          <w:t>Disclosure Log</w:t>
        </w:r>
      </w:hyperlink>
      <w:r w:rsidRPr="007C470A">
        <w:t xml:space="preserve"> in seven days' time.</w:t>
      </w:r>
    </w:p>
    <w:p w14:paraId="34BDABC3" w14:textId="77777777" w:rsidR="007F490F" w:rsidRDefault="007F490F" w:rsidP="007F490F">
      <w:pPr>
        <w:jc w:val="both"/>
      </w:pPr>
      <w:r>
        <w:t>Every effort has been taken to ensure our response is as accessible as possible. If you require this response to be provided in an alternative format, please let us know.</w:t>
      </w:r>
    </w:p>
    <w:p w14:paraId="34BDABC4" w14:textId="77777777" w:rsidR="007F490F" w:rsidRDefault="007F490F" w:rsidP="00793DD5"/>
    <w:sectPr w:rsidR="007F490F" w:rsidSect="007F490F">
      <w:headerReference w:type="even" r:id="rId16"/>
      <w:headerReference w:type="default" r:id="rId17"/>
      <w:footerReference w:type="even" r:id="rId18"/>
      <w:footerReference w:type="default" r:id="rId19"/>
      <w:headerReference w:type="first" r:id="rId20"/>
      <w:footerReference w:type="first" r:id="rId21"/>
      <w:pgSz w:w="11906" w:h="16838"/>
      <w:pgMar w:top="1134" w:right="1134" w:bottom="1134" w:left="1134" w:header="283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BDABC9" w14:textId="77777777" w:rsidR="00195CC4" w:rsidRDefault="00195CC4" w:rsidP="00491644">
      <w:r>
        <w:separator/>
      </w:r>
    </w:p>
  </w:endnote>
  <w:endnote w:type="continuationSeparator" w:id="0">
    <w:p w14:paraId="34BDABCA" w14:textId="77777777" w:rsidR="00195CC4" w:rsidRDefault="00195CC4" w:rsidP="004916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BDABCE" w14:textId="77777777" w:rsidR="00491644" w:rsidRDefault="00491644">
    <w:pPr>
      <w:pStyle w:val="Footer"/>
    </w:pPr>
  </w:p>
  <w:p w14:paraId="34BDABCF" w14:textId="73C50F6D" w:rsidR="00491644" w:rsidRDefault="00A25E93" w:rsidP="00491644">
    <w:pPr>
      <w:pStyle w:val="Footer"/>
      <w:jc w:val="center"/>
    </w:pPr>
    <w:r>
      <w:rPr>
        <w:rFonts w:ascii="Times New Roman" w:hAnsi="Times New Roman" w:cs="Times New Roman"/>
        <w:b/>
        <w:color w:val="FF0000"/>
      </w:rPr>
      <w:fldChar w:fldCharType="begin"/>
    </w:r>
    <w:r>
      <w:rPr>
        <w:rFonts w:ascii="Times New Roman" w:hAnsi="Times New Roman" w:cs="Times New Roman"/>
        <w:b/>
        <w:color w:val="FF0000"/>
      </w:rPr>
      <w:instrText xml:space="preserve"> DOCPROPERTY ClassificationMarking \* MERGEFORMAT </w:instrText>
    </w:r>
    <w:r>
      <w:rPr>
        <w:rFonts w:ascii="Times New Roman" w:hAnsi="Times New Roman" w:cs="Times New Roman"/>
        <w:b/>
        <w:color w:val="FF0000"/>
      </w:rPr>
      <w:fldChar w:fldCharType="separate"/>
    </w:r>
    <w:r w:rsidR="009339D6">
      <w:rPr>
        <w:rFonts w:ascii="Times New Roman" w:hAnsi="Times New Roman" w:cs="Times New Roman"/>
        <w:b/>
        <w:color w:val="FF0000"/>
      </w:rPr>
      <w:t>OFFICIAL</w:t>
    </w:r>
    <w:r>
      <w:rPr>
        <w:rFonts w:ascii="Times New Roman" w:hAnsi="Times New Roman" w:cs="Times New Roman"/>
        <w:b/>
        <w:color w:val="FF0000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BDABD0" w14:textId="77777777" w:rsidR="00491644" w:rsidRPr="007F490F" w:rsidRDefault="00B461B2" w:rsidP="007F490F">
    <w:pPr>
      <w:pStyle w:val="Footer"/>
      <w:jc w:val="center"/>
      <w:rPr>
        <w:sz w:val="16"/>
        <w:szCs w:val="16"/>
      </w:rPr>
    </w:pPr>
    <w:r>
      <w:rPr>
        <w:sz w:val="16"/>
        <w:szCs w:val="16"/>
      </w:rPr>
      <w:t>scotland.police.uk</w:t>
    </w:r>
    <w:r w:rsidR="007F490F">
      <w:rPr>
        <w:sz w:val="16"/>
        <w:szCs w:val="16"/>
      </w:rPr>
      <w:tab/>
    </w:r>
    <w:r>
      <w:rPr>
        <w:noProof/>
        <w:sz w:val="16"/>
        <w:szCs w:val="16"/>
        <w:lang w:eastAsia="en-GB"/>
      </w:rPr>
      <w:drawing>
        <wp:inline distT="0" distB="0" distL="0" distR="0" wp14:anchorId="34BDABD6" wp14:editId="34BDABD7">
          <wp:extent cx="223520" cy="159385"/>
          <wp:effectExtent l="0" t="0" r="5080" b="0"/>
          <wp:docPr id="10" name="Picture 10" descr="36pt_twitter_ico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36pt_twitter_ico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3520" cy="1593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sz w:val="16"/>
        <w:szCs w:val="16"/>
      </w:rPr>
      <w:t>@PoliceScotland</w:t>
    </w:r>
    <w:r w:rsidR="007F490F">
      <w:rPr>
        <w:sz w:val="16"/>
        <w:szCs w:val="16"/>
      </w:rPr>
      <w:tab/>
    </w:r>
    <w:r>
      <w:rPr>
        <w:sz w:val="16"/>
        <w:szCs w:val="16"/>
      </w:rPr>
      <w:t xml:space="preserve"> </w:t>
    </w:r>
    <w:r>
      <w:rPr>
        <w:noProof/>
        <w:sz w:val="16"/>
        <w:szCs w:val="16"/>
        <w:lang w:eastAsia="en-GB"/>
      </w:rPr>
      <w:drawing>
        <wp:inline distT="0" distB="0" distL="0" distR="0" wp14:anchorId="34BDABD8" wp14:editId="34BDABD9">
          <wp:extent cx="180975" cy="180975"/>
          <wp:effectExtent l="0" t="0" r="9525" b="9525"/>
          <wp:docPr id="11" name="Picture 11" descr="12pt_facebo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12pt_faceboo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975" cy="1809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sz w:val="16"/>
        <w:szCs w:val="16"/>
      </w:rPr>
      <w:t xml:space="preserve"> PoliceScotland</w:t>
    </w:r>
  </w:p>
  <w:p w14:paraId="34BDABD1" w14:textId="2F75B54D" w:rsidR="00491644" w:rsidRDefault="00A25E93" w:rsidP="00491644">
    <w:pPr>
      <w:pStyle w:val="Footer"/>
      <w:jc w:val="center"/>
    </w:pPr>
    <w:r>
      <w:rPr>
        <w:rFonts w:ascii="Times New Roman" w:hAnsi="Times New Roman" w:cs="Times New Roman"/>
        <w:b/>
        <w:color w:val="FF0000"/>
      </w:rPr>
      <w:fldChar w:fldCharType="begin"/>
    </w:r>
    <w:r>
      <w:rPr>
        <w:rFonts w:ascii="Times New Roman" w:hAnsi="Times New Roman" w:cs="Times New Roman"/>
        <w:b/>
        <w:color w:val="FF0000"/>
      </w:rPr>
      <w:instrText xml:space="preserve"> DOCPROPERTY ClassificationMarking \* MERGEFORMAT </w:instrText>
    </w:r>
    <w:r>
      <w:rPr>
        <w:rFonts w:ascii="Times New Roman" w:hAnsi="Times New Roman" w:cs="Times New Roman"/>
        <w:b/>
        <w:color w:val="FF0000"/>
      </w:rPr>
      <w:fldChar w:fldCharType="separate"/>
    </w:r>
    <w:r w:rsidR="009339D6">
      <w:rPr>
        <w:rFonts w:ascii="Times New Roman" w:hAnsi="Times New Roman" w:cs="Times New Roman"/>
        <w:b/>
        <w:color w:val="FF0000"/>
      </w:rPr>
      <w:t>OFFICIAL</w:t>
    </w:r>
    <w:r>
      <w:rPr>
        <w:rFonts w:ascii="Times New Roman" w:hAnsi="Times New Roman" w:cs="Times New Roman"/>
        <w:b/>
        <w:color w:val="FF0000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BDABD4" w14:textId="77777777" w:rsidR="00491644" w:rsidRDefault="00491644">
    <w:pPr>
      <w:pStyle w:val="Footer"/>
    </w:pPr>
  </w:p>
  <w:p w14:paraId="34BDABD5" w14:textId="4172468E" w:rsidR="00491644" w:rsidRDefault="00A25E93" w:rsidP="00491644">
    <w:pPr>
      <w:pStyle w:val="Footer"/>
      <w:jc w:val="center"/>
    </w:pPr>
    <w:r>
      <w:rPr>
        <w:rFonts w:ascii="Times New Roman" w:hAnsi="Times New Roman" w:cs="Times New Roman"/>
        <w:b/>
        <w:color w:val="FF0000"/>
      </w:rPr>
      <w:fldChar w:fldCharType="begin"/>
    </w:r>
    <w:r>
      <w:rPr>
        <w:rFonts w:ascii="Times New Roman" w:hAnsi="Times New Roman" w:cs="Times New Roman"/>
        <w:b/>
        <w:color w:val="FF0000"/>
      </w:rPr>
      <w:instrText xml:space="preserve"> DOCPROPERTY ClassificationMarking \* MERGEFORMAT </w:instrText>
    </w:r>
    <w:r>
      <w:rPr>
        <w:rFonts w:ascii="Times New Roman" w:hAnsi="Times New Roman" w:cs="Times New Roman"/>
        <w:b/>
        <w:color w:val="FF0000"/>
      </w:rPr>
      <w:fldChar w:fldCharType="separate"/>
    </w:r>
    <w:r w:rsidR="009339D6">
      <w:rPr>
        <w:rFonts w:ascii="Times New Roman" w:hAnsi="Times New Roman" w:cs="Times New Roman"/>
        <w:b/>
        <w:color w:val="FF0000"/>
      </w:rPr>
      <w:t>OFFICIAL</w:t>
    </w:r>
    <w:r>
      <w:rPr>
        <w:rFonts w:ascii="Times New Roman" w:hAnsi="Times New Roman" w:cs="Times New Roman"/>
        <w:b/>
        <w:color w:val="FF000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BDABC7" w14:textId="77777777" w:rsidR="00195CC4" w:rsidRDefault="00195CC4" w:rsidP="00491644">
      <w:r>
        <w:separator/>
      </w:r>
    </w:p>
  </w:footnote>
  <w:footnote w:type="continuationSeparator" w:id="0">
    <w:p w14:paraId="34BDABC8" w14:textId="77777777" w:rsidR="00195CC4" w:rsidRDefault="00195CC4" w:rsidP="0049164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BDABCB" w14:textId="0355D2CC" w:rsidR="00491644" w:rsidRDefault="00A25E93" w:rsidP="00491644">
    <w:pPr>
      <w:pStyle w:val="Header"/>
      <w:jc w:val="center"/>
    </w:pPr>
    <w:r>
      <w:rPr>
        <w:rFonts w:ascii="Times New Roman" w:hAnsi="Times New Roman" w:cs="Times New Roman"/>
        <w:b/>
        <w:color w:val="FF0000"/>
      </w:rPr>
      <w:fldChar w:fldCharType="begin"/>
    </w:r>
    <w:r>
      <w:rPr>
        <w:rFonts w:ascii="Times New Roman" w:hAnsi="Times New Roman" w:cs="Times New Roman"/>
        <w:b/>
        <w:color w:val="FF0000"/>
      </w:rPr>
      <w:instrText xml:space="preserve"> DOCPROPERTY ClassificationMarking \* MERGEFORMAT </w:instrText>
    </w:r>
    <w:r>
      <w:rPr>
        <w:rFonts w:ascii="Times New Roman" w:hAnsi="Times New Roman" w:cs="Times New Roman"/>
        <w:b/>
        <w:color w:val="FF0000"/>
      </w:rPr>
      <w:fldChar w:fldCharType="separate"/>
    </w:r>
    <w:r w:rsidR="009339D6">
      <w:rPr>
        <w:rFonts w:ascii="Times New Roman" w:hAnsi="Times New Roman" w:cs="Times New Roman"/>
        <w:b/>
        <w:color w:val="FF0000"/>
      </w:rPr>
      <w:t>OFFICIAL</w:t>
    </w:r>
    <w:r>
      <w:rPr>
        <w:rFonts w:ascii="Times New Roman" w:hAnsi="Times New Roman" w:cs="Times New Roman"/>
        <w:b/>
        <w:color w:val="FF0000"/>
      </w:rPr>
      <w:fldChar w:fldCharType="end"/>
    </w:r>
  </w:p>
  <w:p w14:paraId="34BDABCC" w14:textId="77777777" w:rsidR="00491644" w:rsidRDefault="0049164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BDABCD" w14:textId="13C3901B" w:rsidR="00491644" w:rsidRDefault="00A25E93" w:rsidP="00141533">
    <w:pPr>
      <w:pStyle w:val="Header"/>
      <w:jc w:val="center"/>
    </w:pPr>
    <w:r>
      <w:rPr>
        <w:rFonts w:ascii="Times New Roman" w:hAnsi="Times New Roman" w:cs="Times New Roman"/>
        <w:b/>
        <w:color w:val="FF0000"/>
      </w:rPr>
      <w:fldChar w:fldCharType="begin"/>
    </w:r>
    <w:r>
      <w:rPr>
        <w:rFonts w:ascii="Times New Roman" w:hAnsi="Times New Roman" w:cs="Times New Roman"/>
        <w:b/>
        <w:color w:val="FF0000"/>
      </w:rPr>
      <w:instrText xml:space="preserve"> DOCPROPERTY ClassificationMarking \* MERGEFORMAT </w:instrText>
    </w:r>
    <w:r>
      <w:rPr>
        <w:rFonts w:ascii="Times New Roman" w:hAnsi="Times New Roman" w:cs="Times New Roman"/>
        <w:b/>
        <w:color w:val="FF0000"/>
      </w:rPr>
      <w:fldChar w:fldCharType="separate"/>
    </w:r>
    <w:r w:rsidR="009339D6">
      <w:rPr>
        <w:rFonts w:ascii="Times New Roman" w:hAnsi="Times New Roman" w:cs="Times New Roman"/>
        <w:b/>
        <w:color w:val="FF0000"/>
      </w:rPr>
      <w:t>OFFICIAL</w:t>
    </w:r>
    <w:r>
      <w:rPr>
        <w:rFonts w:ascii="Times New Roman" w:hAnsi="Times New Roman" w:cs="Times New Roman"/>
        <w:b/>
        <w:color w:val="FF0000"/>
      </w:rPr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BDABD2" w14:textId="31EC8565" w:rsidR="00491644" w:rsidRDefault="00A25E93" w:rsidP="00491644">
    <w:pPr>
      <w:pStyle w:val="Header"/>
      <w:jc w:val="center"/>
    </w:pPr>
    <w:r>
      <w:rPr>
        <w:rFonts w:ascii="Times New Roman" w:hAnsi="Times New Roman" w:cs="Times New Roman"/>
        <w:b/>
        <w:color w:val="FF0000"/>
      </w:rPr>
      <w:fldChar w:fldCharType="begin"/>
    </w:r>
    <w:r>
      <w:rPr>
        <w:rFonts w:ascii="Times New Roman" w:hAnsi="Times New Roman" w:cs="Times New Roman"/>
        <w:b/>
        <w:color w:val="FF0000"/>
      </w:rPr>
      <w:instrText xml:space="preserve"> DOCPROPERTY ClassificationMarking \* MERGEFORMAT </w:instrText>
    </w:r>
    <w:r>
      <w:rPr>
        <w:rFonts w:ascii="Times New Roman" w:hAnsi="Times New Roman" w:cs="Times New Roman"/>
        <w:b/>
        <w:color w:val="FF0000"/>
      </w:rPr>
      <w:fldChar w:fldCharType="separate"/>
    </w:r>
    <w:r w:rsidR="009339D6">
      <w:rPr>
        <w:rFonts w:ascii="Times New Roman" w:hAnsi="Times New Roman" w:cs="Times New Roman"/>
        <w:b/>
        <w:color w:val="FF0000"/>
      </w:rPr>
      <w:t>OFFICIAL</w:t>
    </w:r>
    <w:r>
      <w:rPr>
        <w:rFonts w:ascii="Times New Roman" w:hAnsi="Times New Roman" w:cs="Times New Roman"/>
        <w:b/>
        <w:color w:val="FF0000"/>
      </w:rPr>
      <w:fldChar w:fldCharType="end"/>
    </w:r>
  </w:p>
  <w:p w14:paraId="34BDABD3" w14:textId="77777777" w:rsidR="00491644" w:rsidRDefault="0049164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3F57AE"/>
    <w:multiLevelType w:val="hybridMultilevel"/>
    <w:tmpl w:val="087AA65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32358BF"/>
    <w:multiLevelType w:val="multilevel"/>
    <w:tmpl w:val="B270E69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2" w15:restartNumberingAfterBreak="0">
    <w:nsid w:val="54446F6A"/>
    <w:multiLevelType w:val="multilevel"/>
    <w:tmpl w:val="B270E6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6DD37729"/>
    <w:multiLevelType w:val="multilevel"/>
    <w:tmpl w:val="5060FE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7A51439F"/>
    <w:multiLevelType w:val="hybridMultilevel"/>
    <w:tmpl w:val="DB585DA4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07238746">
    <w:abstractNumId w:val="4"/>
  </w:num>
  <w:num w:numId="2" w16cid:durableId="82065683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564724259">
    <w:abstractNumId w:val="0"/>
  </w:num>
  <w:num w:numId="4" w16cid:durableId="156771823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26589492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552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5CC4"/>
    <w:rsid w:val="00060767"/>
    <w:rsid w:val="00090F3B"/>
    <w:rsid w:val="000A5EA1"/>
    <w:rsid w:val="000E2F19"/>
    <w:rsid w:val="000E6526"/>
    <w:rsid w:val="00111354"/>
    <w:rsid w:val="00141533"/>
    <w:rsid w:val="00151DD0"/>
    <w:rsid w:val="00167528"/>
    <w:rsid w:val="00181251"/>
    <w:rsid w:val="00195CC4"/>
    <w:rsid w:val="001D3E81"/>
    <w:rsid w:val="00207326"/>
    <w:rsid w:val="00253DF6"/>
    <w:rsid w:val="00255F1E"/>
    <w:rsid w:val="002C7128"/>
    <w:rsid w:val="002F5274"/>
    <w:rsid w:val="0036503B"/>
    <w:rsid w:val="00376A4A"/>
    <w:rsid w:val="00394080"/>
    <w:rsid w:val="003D6D03"/>
    <w:rsid w:val="003E12CA"/>
    <w:rsid w:val="004010DC"/>
    <w:rsid w:val="004226AF"/>
    <w:rsid w:val="004341F0"/>
    <w:rsid w:val="00444ACE"/>
    <w:rsid w:val="00456324"/>
    <w:rsid w:val="00475460"/>
    <w:rsid w:val="00490317"/>
    <w:rsid w:val="00491644"/>
    <w:rsid w:val="00496A08"/>
    <w:rsid w:val="004E1605"/>
    <w:rsid w:val="004F653C"/>
    <w:rsid w:val="00540A52"/>
    <w:rsid w:val="00557306"/>
    <w:rsid w:val="00595EED"/>
    <w:rsid w:val="005F24F3"/>
    <w:rsid w:val="00645CFA"/>
    <w:rsid w:val="00685219"/>
    <w:rsid w:val="006D5799"/>
    <w:rsid w:val="007440EA"/>
    <w:rsid w:val="00750D83"/>
    <w:rsid w:val="00771265"/>
    <w:rsid w:val="00785DBC"/>
    <w:rsid w:val="00793DD5"/>
    <w:rsid w:val="007D55F6"/>
    <w:rsid w:val="007F490F"/>
    <w:rsid w:val="0086779C"/>
    <w:rsid w:val="00874BFD"/>
    <w:rsid w:val="008964EF"/>
    <w:rsid w:val="00915E01"/>
    <w:rsid w:val="009339D6"/>
    <w:rsid w:val="009631A4"/>
    <w:rsid w:val="00977296"/>
    <w:rsid w:val="009977BA"/>
    <w:rsid w:val="00A25E93"/>
    <w:rsid w:val="00A320FF"/>
    <w:rsid w:val="00A70AC0"/>
    <w:rsid w:val="00A84EA9"/>
    <w:rsid w:val="00AC443C"/>
    <w:rsid w:val="00B033D6"/>
    <w:rsid w:val="00B11A55"/>
    <w:rsid w:val="00B17211"/>
    <w:rsid w:val="00B461B2"/>
    <w:rsid w:val="00B654B6"/>
    <w:rsid w:val="00B71B3C"/>
    <w:rsid w:val="00BC389E"/>
    <w:rsid w:val="00BE1888"/>
    <w:rsid w:val="00BF6B81"/>
    <w:rsid w:val="00C077A8"/>
    <w:rsid w:val="00C14FF4"/>
    <w:rsid w:val="00C1679F"/>
    <w:rsid w:val="00C16EFA"/>
    <w:rsid w:val="00C606A2"/>
    <w:rsid w:val="00C63872"/>
    <w:rsid w:val="00C84948"/>
    <w:rsid w:val="00C873C5"/>
    <w:rsid w:val="00C94ED8"/>
    <w:rsid w:val="00CF1111"/>
    <w:rsid w:val="00D05706"/>
    <w:rsid w:val="00D27DC5"/>
    <w:rsid w:val="00D47E36"/>
    <w:rsid w:val="00E25AB4"/>
    <w:rsid w:val="00E55D79"/>
    <w:rsid w:val="00EE2373"/>
    <w:rsid w:val="00EF0FBB"/>
    <w:rsid w:val="00EF4761"/>
    <w:rsid w:val="00F35834"/>
    <w:rsid w:val="00FC2DA7"/>
    <w:rsid w:val="00FE44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5297"/>
    <o:shapelayout v:ext="edit">
      <o:idmap v:ext="edit" data="1"/>
    </o:shapelayout>
  </w:shapeDefaults>
  <w:decimalSymbol w:val="."/>
  <w:listSeparator w:val=","/>
  <w14:docId w14:val="34BDABA2"/>
  <w15:chartTrackingRefBased/>
  <w15:docId w15:val="{F2AD0CF6-67EC-441F-84BB-037EBEF2AD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="Arial"/>
        <w:sz w:val="24"/>
        <w:szCs w:val="24"/>
        <w:lang w:val="en-GB" w:eastAsia="en-US" w:bidi="ar-SA"/>
      </w:rPr>
    </w:rPrDefault>
    <w:pPrDefault>
      <w:pPr>
        <w:spacing w:before="120" w:after="120"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/>
    <w:lsdException w:name="heading 2" w:semiHidden="1" w:uiPriority="9" w:unhideWhenUsed="1" w:qFormat="1"/>
    <w:lsdException w:name="heading 3" w:semiHidden="1" w:uiPriority="9" w:unhideWhenUsed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rsid w:val="003E12CA"/>
    <w:pPr>
      <w:keepNext/>
      <w:keepLines/>
      <w:spacing w:before="240"/>
      <w:outlineLvl w:val="0"/>
    </w:pPr>
    <w:rPr>
      <w:rFonts w:eastAsiaTheme="majorEastAsia" w:cstheme="majorBidi"/>
      <w:b/>
      <w:sz w:val="36"/>
      <w:szCs w:val="32"/>
    </w:rPr>
  </w:style>
  <w:style w:type="paragraph" w:styleId="Heading2">
    <w:name w:val="heading 2"/>
    <w:aliases w:val="Question"/>
    <w:basedOn w:val="Normal"/>
    <w:next w:val="Normal"/>
    <w:link w:val="Heading2Char"/>
    <w:uiPriority w:val="9"/>
    <w:unhideWhenUsed/>
    <w:qFormat/>
    <w:rsid w:val="003E12CA"/>
    <w:pPr>
      <w:keepNext/>
      <w:keepLines/>
      <w:spacing w:before="40"/>
      <w:outlineLvl w:val="1"/>
    </w:pPr>
    <w:rPr>
      <w:rFonts w:eastAsiaTheme="majorEastAsia" w:cstheme="majorBidi"/>
      <w:b/>
      <w:color w:val="000000" w:themeColor="text1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91644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91644"/>
  </w:style>
  <w:style w:type="paragraph" w:styleId="Footer">
    <w:name w:val="footer"/>
    <w:basedOn w:val="Normal"/>
    <w:link w:val="FooterChar"/>
    <w:uiPriority w:val="99"/>
    <w:unhideWhenUsed/>
    <w:rsid w:val="00491644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91644"/>
  </w:style>
  <w:style w:type="character" w:styleId="Hyperlink">
    <w:name w:val="Hyperlink"/>
    <w:basedOn w:val="DefaultParagraphFont"/>
    <w:rsid w:val="00B461B2"/>
    <w:rPr>
      <w:color w:val="0000FF"/>
      <w:u w:val="single"/>
    </w:rPr>
  </w:style>
  <w:style w:type="paragraph" w:styleId="ListParagraph">
    <w:name w:val="List Paragraph"/>
    <w:basedOn w:val="Normal"/>
    <w:uiPriority w:val="34"/>
    <w:rsid w:val="00B461B2"/>
    <w:pPr>
      <w:ind w:left="720"/>
      <w:contextualSpacing/>
    </w:pPr>
  </w:style>
  <w:style w:type="table" w:styleId="TableGrid">
    <w:name w:val="Table Grid"/>
    <w:basedOn w:val="TableNormal"/>
    <w:uiPriority w:val="39"/>
    <w:rsid w:val="00BF6B8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D47E36"/>
    <w:pPr>
      <w:autoSpaceDE w:val="0"/>
      <w:autoSpaceDN w:val="0"/>
      <w:adjustRightInd w:val="0"/>
    </w:pPr>
    <w:rPr>
      <w:rFonts w:eastAsia="Times New Roman"/>
      <w:color w:val="000000"/>
      <w:lang w:eastAsia="en-GB"/>
    </w:rPr>
  </w:style>
  <w:style w:type="character" w:customStyle="1" w:styleId="Heading1Char">
    <w:name w:val="Heading 1 Char"/>
    <w:basedOn w:val="DefaultParagraphFont"/>
    <w:link w:val="Heading1"/>
    <w:uiPriority w:val="9"/>
    <w:rsid w:val="003E12CA"/>
    <w:rPr>
      <w:rFonts w:eastAsiaTheme="majorEastAsia" w:cstheme="majorBidi"/>
      <w:b/>
      <w:sz w:val="36"/>
      <w:szCs w:val="32"/>
    </w:rPr>
  </w:style>
  <w:style w:type="character" w:customStyle="1" w:styleId="Heading2Char">
    <w:name w:val="Heading 2 Char"/>
    <w:aliases w:val="Question Char"/>
    <w:basedOn w:val="DefaultParagraphFont"/>
    <w:link w:val="Heading2"/>
    <w:uiPriority w:val="9"/>
    <w:rsid w:val="003E12CA"/>
    <w:rPr>
      <w:rFonts w:eastAsiaTheme="majorEastAsia" w:cstheme="majorBidi"/>
      <w:b/>
      <w:color w:val="000000" w:themeColor="text1"/>
      <w:szCs w:val="26"/>
    </w:rPr>
  </w:style>
  <w:style w:type="paragraph" w:styleId="Title">
    <w:name w:val="Title"/>
    <w:basedOn w:val="Normal"/>
    <w:next w:val="Normal"/>
    <w:link w:val="TitleChar"/>
    <w:uiPriority w:val="10"/>
    <w:rsid w:val="003E12CA"/>
    <w:pPr>
      <w:contextualSpacing/>
    </w:pPr>
    <w:rPr>
      <w:rFonts w:eastAsiaTheme="majorEastAsia" w:cstheme="majorBidi"/>
      <w:b/>
      <w:color w:val="000000" w:themeColor="text1"/>
      <w:spacing w:val="-10"/>
      <w:kern w:val="28"/>
      <w:sz w:val="28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E12CA"/>
    <w:rPr>
      <w:rFonts w:eastAsiaTheme="majorEastAsia" w:cstheme="majorBidi"/>
      <w:b/>
      <w:color w:val="000000" w:themeColor="text1"/>
      <w:spacing w:val="-10"/>
      <w:kern w:val="28"/>
      <w:sz w:val="28"/>
      <w:szCs w:val="56"/>
    </w:rPr>
  </w:style>
  <w:style w:type="paragraph" w:styleId="NormalWeb">
    <w:name w:val="Normal (Web)"/>
    <w:basedOn w:val="Normal"/>
    <w:uiPriority w:val="99"/>
    <w:semiHidden/>
    <w:unhideWhenUsed/>
    <w:rsid w:val="001D3E81"/>
    <w:pPr>
      <w:spacing w:before="100" w:beforeAutospacing="1" w:after="100" w:afterAutospacing="1" w:line="240" w:lineRule="auto"/>
    </w:pPr>
    <w:rPr>
      <w:rFonts w:ascii="Aptos" w:hAnsi="Aptos" w:cs="Aptos"/>
      <w:lang w:eastAsia="en-GB"/>
    </w:rPr>
  </w:style>
  <w:style w:type="character" w:styleId="UnresolvedMention">
    <w:name w:val="Unresolved Mention"/>
    <w:basedOn w:val="DefaultParagraphFont"/>
    <w:uiPriority w:val="99"/>
    <w:semiHidden/>
    <w:unhideWhenUsed/>
    <w:rsid w:val="00C873C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379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68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58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95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s://www.foi.scot/appeal" TargetMode="External"/><Relationship Id="rId18" Type="http://schemas.openxmlformats.org/officeDocument/2006/relationships/footer" Target="footer1.xml"/><Relationship Id="rId3" Type="http://schemas.openxmlformats.org/officeDocument/2006/relationships/customXml" Target="../customXml/item3.xml"/><Relationship Id="rId21" Type="http://schemas.openxmlformats.org/officeDocument/2006/relationships/footer" Target="footer3.xml"/><Relationship Id="rId7" Type="http://schemas.openxmlformats.org/officeDocument/2006/relationships/webSettings" Target="webSettings.xml"/><Relationship Id="rId12" Type="http://schemas.openxmlformats.org/officeDocument/2006/relationships/hyperlink" Target="mailto:foi@scotland.police.uk" TargetMode="External"/><Relationship Id="rId17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www.scotland.police.uk/about-us/how-we-do-it/crime-data/" TargetMode="External"/><Relationship Id="rId5" Type="http://schemas.openxmlformats.org/officeDocument/2006/relationships/styles" Target="styles.xml"/><Relationship Id="rId15" Type="http://schemas.openxmlformats.org/officeDocument/2006/relationships/hyperlink" Target="http://www.scotland.police.uk/access-to-information/freedom-of-information/disclosure-log" TargetMode="External"/><Relationship Id="rId23" Type="http://schemas.openxmlformats.org/officeDocument/2006/relationships/theme" Target="theme/theme1.xml"/><Relationship Id="rId10" Type="http://schemas.openxmlformats.org/officeDocument/2006/relationships/image" Target="media/image1.png"/><Relationship Id="rId19" Type="http://schemas.openxmlformats.org/officeDocument/2006/relationships/footer" Target="footer2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mailto:enquiries@foi.scot" TargetMode="External"/><Relationship Id="rId22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71E8D9277E52E42A65F14B444D1F50A" ma:contentTypeVersion="4" ma:contentTypeDescription="Create a new document." ma:contentTypeScope="" ma:versionID="a320abec68b675da6da9f13150f9866b">
  <xsd:schema xmlns:xsd="http://www.w3.org/2001/XMLSchema" xmlns:xs="http://www.w3.org/2001/XMLSchema" xmlns:p="http://schemas.microsoft.com/office/2006/metadata/properties" xmlns:ns3="0e32d40b-a8f5-4c24-a46b-b72b5f0b9b52" targetNamespace="http://schemas.microsoft.com/office/2006/metadata/properties" ma:root="true" ma:fieldsID="02be8f78f69863e9c1f545f3f6c8191a" ns3:_="">
    <xsd:import namespace="0e32d40b-a8f5-4c24-a46b-b72b5f0b9b52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e32d40b-a8f5-4c24-a46b-b72b5f0b9b52" elementFormDefault="qualified">
    <xsd:import namespace="http://schemas.microsoft.com/office/2006/documentManagement/types"/>
    <xsd:import namespace="http://schemas.microsoft.com/office/infopath/2007/PartnerControls"/>
    <xsd:element name="SharedWithUsers" ma:index="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 ma:index="8" ma:displayName="Subject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5088747-9EE9-4C97-A72C-48F0610652F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3B123AC-42E2-4EC8-B0BD-ED6743DFF6D4}">
  <ds:schemaRefs>
    <ds:schemaRef ds:uri="http://schemas.microsoft.com/office/infopath/2007/PartnerControls"/>
    <ds:schemaRef ds:uri="http://www.w3.org/XML/1998/namespace"/>
    <ds:schemaRef ds:uri="http://purl.org/dc/dcmitype/"/>
    <ds:schemaRef ds:uri="http://schemas.openxmlformats.org/package/2006/metadata/core-properties"/>
    <ds:schemaRef ds:uri="http://purl.org/dc/terms/"/>
    <ds:schemaRef ds:uri="http://purl.org/dc/elements/1.1/"/>
    <ds:schemaRef ds:uri="http://schemas.microsoft.com/office/2006/documentManagement/types"/>
    <ds:schemaRef ds:uri="0e32d40b-a8f5-4c24-a46b-b72b5f0b9b52"/>
    <ds:schemaRef ds:uri="http://schemas.microsoft.com/office/2006/metadata/properties"/>
  </ds:schemaRefs>
</ds:datastoreItem>
</file>

<file path=customXml/itemProps3.xml><?xml version="1.0" encoding="utf-8"?>
<ds:datastoreItem xmlns:ds="http://schemas.openxmlformats.org/officeDocument/2006/customXml" ds:itemID="{6E89AB99-1F31-46ED-9947-1C5A8A05E7F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e32d40b-a8f5-4c24-a46b-b72b5f0b9b5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773</Words>
  <Characters>4410</Characters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5173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2025-10-08T09:17:00Z</dcterms:created>
  <dcterms:modified xsi:type="dcterms:W3CDTF">2025-10-08T09:17:00Z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Name">
    <vt:lpwstr>OFFICIAL</vt:lpwstr>
  </property>
  <property fmtid="{D5CDD505-2E9C-101B-9397-08002B2CF9AE}" pid="3" name="ClassificationMarking">
    <vt:lpwstr>OFFICIAL</vt:lpwstr>
  </property>
  <property fmtid="{D5CDD505-2E9C-101B-9397-08002B2CF9AE}" pid="4" name="ClassificationMadeBy">
    <vt:lpwstr>SPNET\1514983</vt:lpwstr>
  </property>
  <property fmtid="{D5CDD505-2E9C-101B-9397-08002B2CF9AE}" pid="5" name="ClassificationMadeExternally">
    <vt:lpwstr>No</vt:lpwstr>
  </property>
  <property fmtid="{D5CDD505-2E9C-101B-9397-08002B2CF9AE}" pid="6" name="ClassificationMadeOn">
    <vt:filetime>2021-10-07T08:46:37Z</vt:filetime>
  </property>
  <property fmtid="{D5CDD505-2E9C-101B-9397-08002B2CF9AE}" pid="7" name="ContentTypeId">
    <vt:lpwstr>0x010100F71E8D9277E52E42A65F14B444D1F50A</vt:lpwstr>
  </property>
</Properties>
</file>