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D4E5B9" w:rsidR="00B17211" w:rsidRPr="00B17211" w:rsidRDefault="00B17211" w:rsidP="007F490F">
            <w:r w:rsidRPr="007F490F">
              <w:rPr>
                <w:rStyle w:val="Heading2Char"/>
              </w:rPr>
              <w:t>Our reference:</w:t>
            </w:r>
            <w:r>
              <w:t xml:space="preserve">  FOI 2</w:t>
            </w:r>
            <w:r w:rsidR="00EF0FBB">
              <w:t>5</w:t>
            </w:r>
            <w:r>
              <w:t>-</w:t>
            </w:r>
            <w:r w:rsidR="00D54292">
              <w:t>1165</w:t>
            </w:r>
          </w:p>
          <w:p w14:paraId="34BDABA6" w14:textId="4C8CDD7A" w:rsidR="00B17211" w:rsidRDefault="00456324" w:rsidP="00EE2373">
            <w:r w:rsidRPr="007F490F">
              <w:rPr>
                <w:rStyle w:val="Heading2Char"/>
              </w:rPr>
              <w:t>Respon</w:t>
            </w:r>
            <w:r w:rsidR="007D55F6">
              <w:rPr>
                <w:rStyle w:val="Heading2Char"/>
              </w:rPr>
              <w:t>ded to:</w:t>
            </w:r>
            <w:r w:rsidR="007F490F">
              <w:t xml:space="preserve">  </w:t>
            </w:r>
            <w:r w:rsidR="00471E56">
              <w:t>28</w:t>
            </w:r>
            <w:r w:rsidR="006D5799">
              <w:t xml:space="preserve"> </w:t>
            </w:r>
            <w:r w:rsidR="00D54292">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B254CB" w14:textId="77777777" w:rsidR="00D54292" w:rsidRPr="00EE20B7" w:rsidRDefault="00D54292" w:rsidP="00D54292">
      <w:pPr>
        <w:tabs>
          <w:tab w:val="left" w:pos="5400"/>
        </w:tabs>
        <w:rPr>
          <w:b/>
          <w:bCs/>
        </w:rPr>
      </w:pPr>
      <w:r w:rsidRPr="00EE20B7">
        <w:rPr>
          <w:b/>
          <w:bCs/>
        </w:rPr>
        <w:t>I would be grateful if you could provide the following information for each of the past three calendar years: 2022, 2023, and 2024. If possible, please complete the attached Excel form. If now, please respond to the questions as listed below:</w:t>
      </w:r>
    </w:p>
    <w:p w14:paraId="096BC997" w14:textId="77777777" w:rsidR="00D54292" w:rsidRPr="00D54292" w:rsidRDefault="00D54292" w:rsidP="00F12064">
      <w:pPr>
        <w:pStyle w:val="Heading2"/>
      </w:pPr>
      <w:r w:rsidRPr="00D54292">
        <w:t>1. Total Number of Tool Theft Cases</w:t>
      </w:r>
    </w:p>
    <w:p w14:paraId="243391A6" w14:textId="2A0F7BA3" w:rsidR="00D54292" w:rsidRDefault="00D54292" w:rsidP="00F12064">
      <w:pPr>
        <w:pStyle w:val="Heading2"/>
      </w:pPr>
      <w:r w:rsidRPr="00D54292">
        <w:t>How many reports of tool theft have been recorded annually in your jurisdiction?</w:t>
      </w:r>
      <w:r w:rsidR="00EE20B7">
        <w:br/>
      </w:r>
      <w:r w:rsidRPr="00D54292">
        <w:t>Of these, how many involved thefts from vehicles, homes, and commercial premises?</w:t>
      </w:r>
    </w:p>
    <w:p w14:paraId="479EDACC" w14:textId="77777777" w:rsidR="00F12064" w:rsidRDefault="00F12064" w:rsidP="00F1206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668A23B9" w14:textId="63D398EE" w:rsidR="00F12064" w:rsidRDefault="00F12064" w:rsidP="00F12064">
      <w:r>
        <w:t>I am therefore refusing to provide the information sought in terms of s</w:t>
      </w:r>
      <w:r w:rsidRPr="00453F0A">
        <w:t xml:space="preserve">ection 12(1) </w:t>
      </w:r>
      <w:r>
        <w:t xml:space="preserve">of the Act - </w:t>
      </w:r>
      <w:r w:rsidRPr="00453F0A">
        <w:t>Excessive Cost of Compliance.</w:t>
      </w:r>
    </w:p>
    <w:p w14:paraId="5C895BCD" w14:textId="35ACB3A1" w:rsidR="00F12064" w:rsidRDefault="00F12064" w:rsidP="00F12064">
      <w:r w:rsidRPr="00B3676A">
        <w:t xml:space="preserve">To explain, </w:t>
      </w:r>
      <w:r w:rsidR="00EE20B7">
        <w:t xml:space="preserve">for the time period covered by your request, </w:t>
      </w:r>
      <w:r w:rsidRPr="00B3676A">
        <w:t xml:space="preserve">we are unable to search crime reports based on the </w:t>
      </w:r>
      <w:r w:rsidR="00EE20B7">
        <w:t>nature of the stolen property associated</w:t>
      </w:r>
      <w:r>
        <w:t>.</w:t>
      </w:r>
    </w:p>
    <w:p w14:paraId="77A90C1D" w14:textId="77777777" w:rsidR="00F12064" w:rsidRDefault="00F12064" w:rsidP="00F12064">
      <w:pPr>
        <w:pStyle w:val="Heading2"/>
      </w:pPr>
    </w:p>
    <w:p w14:paraId="69675B87" w14:textId="59DC68B0" w:rsidR="00D54292" w:rsidRPr="00D54292" w:rsidRDefault="00D54292" w:rsidP="00F12064">
      <w:pPr>
        <w:pStyle w:val="Heading2"/>
      </w:pPr>
      <w:r w:rsidRPr="00D54292">
        <w:t>2. Investigation &amp; Case Closure Rates</w:t>
      </w:r>
    </w:p>
    <w:p w14:paraId="75425B5B" w14:textId="0B6F2457" w:rsidR="00D54292" w:rsidRDefault="00D54292" w:rsidP="00F12064">
      <w:pPr>
        <w:pStyle w:val="Heading2"/>
      </w:pPr>
      <w:r w:rsidRPr="00D54292">
        <w:t>What is the average length of time spent investigating each reported tool theft case before it is closed?</w:t>
      </w:r>
      <w:r w:rsidR="00EE20B7">
        <w:br/>
      </w:r>
      <w:r w:rsidRPr="00D54292">
        <w:t>How many tool theft cases were closed within the following timeframes:</w:t>
      </w:r>
      <w:r w:rsidR="00EE20B7">
        <w:t xml:space="preserve"> </w:t>
      </w:r>
      <w:r w:rsidRPr="00D54292">
        <w:t>24 hours</w:t>
      </w:r>
      <w:r w:rsidR="00EE20B7">
        <w:t xml:space="preserve">, </w:t>
      </w:r>
      <w:r w:rsidRPr="00D54292">
        <w:t>48 hours</w:t>
      </w:r>
      <w:r w:rsidR="00EE20B7">
        <w:t xml:space="preserve">, </w:t>
      </w:r>
      <w:r w:rsidRPr="00D54292">
        <w:t>One week</w:t>
      </w:r>
      <w:r w:rsidR="00EE20B7">
        <w:t xml:space="preserve">, </w:t>
      </w:r>
      <w:r w:rsidRPr="00D54292">
        <w:t>One month</w:t>
      </w:r>
      <w:r w:rsidR="00EE20B7">
        <w:br/>
      </w:r>
      <w:r w:rsidRPr="00D54292">
        <w:t>How many cases remain open beyond one month?</w:t>
      </w:r>
    </w:p>
    <w:p w14:paraId="22099788" w14:textId="77777777" w:rsidR="00F12064" w:rsidRDefault="00F12064" w:rsidP="00F1206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BBBBFE5" w14:textId="5F3AC993" w:rsidR="00F12064" w:rsidRDefault="00F12064" w:rsidP="00F1206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By way of explanation, Police Scotland do not mark cases as “closed”. Police Scotland record crime as “recorded” and “detected” in accordance with the Scottish Crime Recording Standard. Police Scotland does not use Home Office outcome classifications. </w:t>
      </w:r>
    </w:p>
    <w:p w14:paraId="480D9AAD" w14:textId="77777777" w:rsidR="00F12064" w:rsidRPr="00F12064" w:rsidRDefault="00F12064" w:rsidP="00F12064">
      <w:pPr>
        <w:tabs>
          <w:tab w:val="left" w:pos="5400"/>
        </w:tabs>
        <w:rPr>
          <w:rFonts w:eastAsiaTheme="majorEastAsia" w:cstheme="majorBidi"/>
          <w:bCs/>
          <w:color w:val="000000" w:themeColor="text1"/>
          <w:szCs w:val="26"/>
        </w:rPr>
      </w:pPr>
    </w:p>
    <w:p w14:paraId="0DB7B809" w14:textId="77777777" w:rsidR="00D54292" w:rsidRPr="00D54292" w:rsidRDefault="00D54292" w:rsidP="00D54292">
      <w:pPr>
        <w:tabs>
          <w:tab w:val="left" w:pos="5400"/>
        </w:tabs>
      </w:pPr>
      <w:r w:rsidRPr="00D54292">
        <w:rPr>
          <w:b/>
          <w:bCs/>
        </w:rPr>
        <w:t>3. Arrests, Charges, and Convictions</w:t>
      </w:r>
    </w:p>
    <w:p w14:paraId="33D5D410" w14:textId="7585500D" w:rsidR="00D54292" w:rsidRDefault="00D54292" w:rsidP="00F12064">
      <w:pPr>
        <w:pStyle w:val="Heading2"/>
      </w:pPr>
      <w:r w:rsidRPr="00D54292">
        <w:t>How many tool theft cases resulted in an arrest each year?</w:t>
      </w:r>
      <w:r w:rsidR="00EE20B7">
        <w:br/>
      </w:r>
      <w:r w:rsidRPr="00D54292">
        <w:t>How many led to formal charges?</w:t>
      </w:r>
    </w:p>
    <w:p w14:paraId="7102DFF5" w14:textId="0994B0A6" w:rsidR="00F12064" w:rsidRDefault="00F12064" w:rsidP="00F12064">
      <w:pPr>
        <w:tabs>
          <w:tab w:val="left" w:pos="5400"/>
        </w:tabs>
      </w:pPr>
      <w:r>
        <w:t xml:space="preserve">In response to the two points above, please see the response to question 1. </w:t>
      </w:r>
    </w:p>
    <w:p w14:paraId="074386EC" w14:textId="77777777" w:rsidR="00EE20B7" w:rsidRPr="00D54292" w:rsidRDefault="00EE20B7" w:rsidP="00F12064">
      <w:pPr>
        <w:tabs>
          <w:tab w:val="left" w:pos="5400"/>
        </w:tabs>
      </w:pPr>
    </w:p>
    <w:p w14:paraId="2D352E86" w14:textId="77777777" w:rsidR="00D54292" w:rsidRDefault="00D54292" w:rsidP="00F12064">
      <w:pPr>
        <w:pStyle w:val="Heading2"/>
      </w:pPr>
      <w:r w:rsidRPr="00D54292">
        <w:t>How many resulted in a conviction?</w:t>
      </w:r>
    </w:p>
    <w:p w14:paraId="586F7BD5" w14:textId="77777777" w:rsidR="00F12064" w:rsidRPr="00B6549B" w:rsidRDefault="00F12064" w:rsidP="00F12064">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2565D772" w14:textId="77777777" w:rsidR="00F12064" w:rsidRPr="00F12064" w:rsidRDefault="00F12064" w:rsidP="00F12064"/>
    <w:p w14:paraId="6C4693CF" w14:textId="77777777" w:rsidR="00D54292" w:rsidRPr="00D54292" w:rsidRDefault="00D54292" w:rsidP="00F12064">
      <w:pPr>
        <w:pStyle w:val="Heading2"/>
      </w:pPr>
      <w:r w:rsidRPr="00D54292">
        <w:t>4. Recovery of Stolen Tools</w:t>
      </w:r>
    </w:p>
    <w:p w14:paraId="49A6ACC2" w14:textId="27425DF0" w:rsidR="00D54292" w:rsidRDefault="00D54292" w:rsidP="00F12064">
      <w:pPr>
        <w:pStyle w:val="Heading2"/>
      </w:pPr>
      <w:r w:rsidRPr="00D54292">
        <w:t>How many cases resulted in the recovery of stolen tools?</w:t>
      </w:r>
      <w:r w:rsidR="00EE20B7">
        <w:br/>
      </w:r>
      <w:r w:rsidRPr="00D54292">
        <w:t>What percentage of recovered tools were returned to their original owners?</w:t>
      </w:r>
    </w:p>
    <w:p w14:paraId="63C9A194" w14:textId="3212634A" w:rsidR="00F12064" w:rsidRPr="00D54292" w:rsidRDefault="00F12064" w:rsidP="00F12064">
      <w:pPr>
        <w:tabs>
          <w:tab w:val="left" w:pos="5400"/>
        </w:tabs>
      </w:pPr>
      <w:r>
        <w:t xml:space="preserve">Again, in response to the two points above, please see the response to question 1. </w:t>
      </w:r>
    </w:p>
    <w:p w14:paraId="52280160" w14:textId="77777777" w:rsidR="00F12064" w:rsidRPr="00F12064" w:rsidRDefault="00F12064" w:rsidP="00F12064"/>
    <w:p w14:paraId="1A3E5CDB" w14:textId="77777777" w:rsidR="00D54292" w:rsidRPr="00D54292" w:rsidRDefault="00D54292" w:rsidP="00F12064">
      <w:pPr>
        <w:pStyle w:val="Heading2"/>
      </w:pPr>
      <w:r w:rsidRPr="00D54292">
        <w:t>5. Police Resources &amp; Prioritisation</w:t>
      </w:r>
    </w:p>
    <w:p w14:paraId="716917F9" w14:textId="3EE785BE" w:rsidR="00F12064" w:rsidRPr="00F12064" w:rsidRDefault="00D54292" w:rsidP="00EE20B7">
      <w:pPr>
        <w:pStyle w:val="Heading2"/>
      </w:pPr>
      <w:r w:rsidRPr="00D54292">
        <w:t>How many officers (FTE) are assigned to investigate tool theft cases?</w:t>
      </w:r>
      <w:r w:rsidR="00EE20B7">
        <w:br/>
      </w:r>
      <w:r w:rsidRPr="00D54292">
        <w:t>Are tool theft cases given a specific priority level compared to other property crimes?</w:t>
      </w:r>
    </w:p>
    <w:p w14:paraId="3F4C8989" w14:textId="5784814D" w:rsidR="00F12064" w:rsidRDefault="00EE20B7" w:rsidP="00F1206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F12064">
        <w:rPr>
          <w:rFonts w:eastAsiaTheme="majorEastAsia" w:cstheme="majorBidi"/>
          <w:bCs/>
          <w:color w:val="000000" w:themeColor="text1"/>
          <w:szCs w:val="26"/>
        </w:rPr>
        <w:t xml:space="preserve">he information sought is not held by </w:t>
      </w:r>
      <w:r w:rsidR="00F12064" w:rsidRPr="00646E3D">
        <w:rPr>
          <w:rFonts w:eastAsiaTheme="majorEastAsia" w:cstheme="majorBidi"/>
          <w:bCs/>
          <w:color w:val="000000" w:themeColor="text1"/>
          <w:szCs w:val="26"/>
        </w:rPr>
        <w:t xml:space="preserve">Police Scotland </w:t>
      </w:r>
      <w:r w:rsidR="00F12064">
        <w:rPr>
          <w:rFonts w:eastAsiaTheme="majorEastAsia" w:cstheme="majorBidi"/>
          <w:bCs/>
          <w:color w:val="000000" w:themeColor="text1"/>
          <w:szCs w:val="26"/>
        </w:rPr>
        <w:t>and section 17 of the Act therefore applies.</w:t>
      </w:r>
    </w:p>
    <w:p w14:paraId="34BDABB8" w14:textId="2BD18323" w:rsidR="00255F1E" w:rsidRPr="00B11A55" w:rsidRDefault="00F12064" w:rsidP="00793DD5">
      <w:pPr>
        <w:tabs>
          <w:tab w:val="left" w:pos="5400"/>
        </w:tabs>
      </w:pPr>
      <w:r>
        <w:t xml:space="preserve">Police Scotland do not have </w:t>
      </w:r>
      <w:r w:rsidRPr="00F12064">
        <w:t>a dedicated tool theft unit, nor is it a specific incident classification in terms of resource and response prioritisation.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69AE5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D096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67C71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00B97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9F69A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67517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334FC"/>
    <w:multiLevelType w:val="multilevel"/>
    <w:tmpl w:val="BA48E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21B6F"/>
    <w:multiLevelType w:val="multilevel"/>
    <w:tmpl w:val="385CA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E58D5"/>
    <w:multiLevelType w:val="multilevel"/>
    <w:tmpl w:val="3FE4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A70A2"/>
    <w:multiLevelType w:val="multilevel"/>
    <w:tmpl w:val="9A0C6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11D61"/>
    <w:multiLevelType w:val="multilevel"/>
    <w:tmpl w:val="82A0A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437485307">
    <w:abstractNumId w:val="2"/>
  </w:num>
  <w:num w:numId="3" w16cid:durableId="828406687">
    <w:abstractNumId w:val="0"/>
  </w:num>
  <w:num w:numId="4" w16cid:durableId="263421312">
    <w:abstractNumId w:val="3"/>
  </w:num>
  <w:num w:numId="5" w16cid:durableId="1966931993">
    <w:abstractNumId w:val="4"/>
  </w:num>
  <w:num w:numId="6" w16cid:durableId="38256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7F61"/>
    <w:rsid w:val="00064011"/>
    <w:rsid w:val="00090F3B"/>
    <w:rsid w:val="000E2F19"/>
    <w:rsid w:val="000E6526"/>
    <w:rsid w:val="001151C7"/>
    <w:rsid w:val="00141533"/>
    <w:rsid w:val="00151DD0"/>
    <w:rsid w:val="00167528"/>
    <w:rsid w:val="00177758"/>
    <w:rsid w:val="00195CC4"/>
    <w:rsid w:val="001A1158"/>
    <w:rsid w:val="00207326"/>
    <w:rsid w:val="00253DF6"/>
    <w:rsid w:val="00255F1E"/>
    <w:rsid w:val="002F5274"/>
    <w:rsid w:val="0036503B"/>
    <w:rsid w:val="00376A4A"/>
    <w:rsid w:val="003D6D03"/>
    <w:rsid w:val="003E12CA"/>
    <w:rsid w:val="004010DC"/>
    <w:rsid w:val="004341F0"/>
    <w:rsid w:val="00456324"/>
    <w:rsid w:val="00471E56"/>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3D76"/>
    <w:rsid w:val="00AC443C"/>
    <w:rsid w:val="00B033D6"/>
    <w:rsid w:val="00B11A55"/>
    <w:rsid w:val="00B17211"/>
    <w:rsid w:val="00B4122F"/>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54292"/>
    <w:rsid w:val="00E25AB4"/>
    <w:rsid w:val="00E55D79"/>
    <w:rsid w:val="00EE20B7"/>
    <w:rsid w:val="00EE2373"/>
    <w:rsid w:val="00EF0FBB"/>
    <w:rsid w:val="00EF4761"/>
    <w:rsid w:val="00F1206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2286">
      <w:bodyDiv w:val="1"/>
      <w:marLeft w:val="0"/>
      <w:marRight w:val="0"/>
      <w:marTop w:val="0"/>
      <w:marBottom w:val="0"/>
      <w:divBdr>
        <w:top w:val="none" w:sz="0" w:space="0" w:color="auto"/>
        <w:left w:val="none" w:sz="0" w:space="0" w:color="auto"/>
        <w:bottom w:val="none" w:sz="0" w:space="0" w:color="auto"/>
        <w:right w:val="none" w:sz="0" w:space="0" w:color="auto"/>
      </w:divBdr>
    </w:div>
    <w:div w:id="5004378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2025-04-28T09:43:00Z</dcterms:created>
  <dcterms:modified xsi:type="dcterms:W3CDTF">2025-04-28T09:43:00Z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