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DCFA3E" w14:textId="77777777" w:rsidTr="00540A52">
        <w:trPr>
          <w:trHeight w:val="2552"/>
          <w:tblHeader/>
        </w:trPr>
        <w:tc>
          <w:tcPr>
            <w:tcW w:w="2269" w:type="dxa"/>
          </w:tcPr>
          <w:p w14:paraId="4FCB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F3A34F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70FA4C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304799" w14:textId="6DBD441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4E41">
              <w:t>0</w:t>
            </w:r>
            <w:r w:rsidR="00674F50">
              <w:t>866</w:t>
            </w:r>
          </w:p>
          <w:p w14:paraId="6D3776FF" w14:textId="5D7C2F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674F50">
              <w:t xml:space="preserve">April </w:t>
            </w:r>
            <w:r>
              <w:t>202</w:t>
            </w:r>
            <w:r w:rsidR="00B654B6">
              <w:t>4</w:t>
            </w:r>
          </w:p>
        </w:tc>
      </w:tr>
    </w:tbl>
    <w:p w14:paraId="4F78DBB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90CD7F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I'm not sure if the following guidance published by HMICFRS in </w:t>
      </w:r>
      <w:hyperlink r:id="rId11" w:history="1">
        <w:r w:rsidRPr="005C4E41">
          <w:rPr>
            <w:rStyle w:val="Hyperlink"/>
            <w:b/>
          </w:rPr>
          <w:t>An inspection of vetting, misconduct, and misogyny in the police service - His Majesty’s Inspectorate of Constabulary and Fire &amp; Rescue Services (justiceinspectorates.gov.uk)</w:t>
        </w:r>
      </w:hyperlink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/>
          <w:color w:val="000000" w:themeColor="text1"/>
          <w:szCs w:val="26"/>
        </w:rPr>
        <w:t>applies to Police Scotland. If not, then provide the information asked for in my second request.</w:t>
      </w:r>
    </w:p>
    <w:p w14:paraId="502863D1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Page 145 of the HMICFRS report states:</w:t>
      </w:r>
    </w:p>
    <w:p w14:paraId="388A2B3C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"The Counter-Corruption (Intelligence) APP lists 12 categories of corruption-related intelligence. It is good practice for forces to use these categories when recording intelligence. All forces should do this consistently to help them understand the threats they face."</w:t>
      </w:r>
    </w:p>
    <w:p w14:paraId="27A95C43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The categories are listed on page 146:</w:t>
      </w:r>
    </w:p>
    <w:p w14:paraId="27454A69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infiltration;</w:t>
      </w:r>
    </w:p>
    <w:p w14:paraId="28447058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disclosure of information;</w:t>
      </w:r>
    </w:p>
    <w:p w14:paraId="64969D68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perverting the course of justice;</w:t>
      </w:r>
    </w:p>
    <w:p w14:paraId="01219CE4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sexual misconduct;</w:t>
      </w:r>
    </w:p>
    <w:p w14:paraId="018C7ED8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controlled drug use and supply;</w:t>
      </w:r>
    </w:p>
    <w:p w14:paraId="05EAD7CD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theft and fraud;</w:t>
      </w:r>
    </w:p>
    <w:p w14:paraId="1D657C59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misusing force systems;</w:t>
      </w:r>
    </w:p>
    <w:p w14:paraId="59601541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abuse of authority;</w:t>
      </w:r>
    </w:p>
    <w:p w14:paraId="561C44D0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inappropriate association;</w:t>
      </w:r>
    </w:p>
    <w:p w14:paraId="1588D67A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vulnerability;</w:t>
      </w:r>
    </w:p>
    <w:p w14:paraId="3D98C3E9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commit, incite, aid, and abet, or assist an offender in the commission of, a crime; and </w:t>
      </w:r>
    </w:p>
    <w:p w14:paraId="28A0A753" w14:textId="77777777"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other [corruption-related intelligence not categorised elsewhere].</w:t>
      </w:r>
    </w:p>
    <w:p w14:paraId="363FE149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B287F5" w14:textId="79135074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lastRenderedPageBreak/>
        <w:t>1.  For the year 202</w:t>
      </w:r>
      <w:r w:rsidR="00674F50">
        <w:rPr>
          <w:rFonts w:eastAsiaTheme="majorEastAsia" w:cstheme="majorBidi"/>
          <w:b/>
          <w:color w:val="000000" w:themeColor="text1"/>
          <w:szCs w:val="26"/>
        </w:rPr>
        <w:t>0</w:t>
      </w:r>
      <w:r w:rsidRPr="005C4E41">
        <w:rPr>
          <w:rFonts w:eastAsiaTheme="majorEastAsia" w:cstheme="majorBidi"/>
          <w:b/>
          <w:color w:val="000000" w:themeColor="text1"/>
          <w:szCs w:val="26"/>
        </w:rPr>
        <w:t>/2</w:t>
      </w:r>
      <w:r w:rsidR="00674F50">
        <w:rPr>
          <w:rFonts w:eastAsiaTheme="majorEastAsia" w:cstheme="majorBidi"/>
          <w:b/>
          <w:color w:val="000000" w:themeColor="text1"/>
          <w:szCs w:val="26"/>
        </w:rPr>
        <w:t>1</w:t>
      </w:r>
      <w:r w:rsidRPr="005C4E41">
        <w:rPr>
          <w:rFonts w:eastAsiaTheme="majorEastAsia" w:cstheme="majorBidi"/>
          <w:b/>
          <w:color w:val="000000" w:themeColor="text1"/>
          <w:szCs w:val="26"/>
        </w:rPr>
        <w:t>, please provide the figures recorded in each of the 12 categories.</w:t>
      </w:r>
    </w:p>
    <w:p w14:paraId="1B16A510" w14:textId="3323EF50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2.  If you do not use these categories, please provide details of the categories you use and related figures for 202</w:t>
      </w:r>
      <w:r w:rsidR="00674F50">
        <w:rPr>
          <w:rFonts w:eastAsiaTheme="majorEastAsia" w:cstheme="majorBidi"/>
          <w:b/>
          <w:color w:val="000000" w:themeColor="text1"/>
          <w:szCs w:val="26"/>
        </w:rPr>
        <w:t>0</w:t>
      </w:r>
      <w:r w:rsidRPr="005C4E41">
        <w:rPr>
          <w:rFonts w:eastAsiaTheme="majorEastAsia" w:cstheme="majorBidi"/>
          <w:b/>
          <w:color w:val="000000" w:themeColor="text1"/>
          <w:szCs w:val="26"/>
        </w:rPr>
        <w:t>/2</w:t>
      </w:r>
      <w:r w:rsidR="00674F50">
        <w:rPr>
          <w:rFonts w:eastAsiaTheme="majorEastAsia" w:cstheme="majorBidi"/>
          <w:b/>
          <w:color w:val="000000" w:themeColor="text1"/>
          <w:szCs w:val="26"/>
        </w:rPr>
        <w:t>1</w:t>
      </w:r>
      <w:r w:rsidRPr="005C4E41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4EC70F3C" w14:textId="77777777" w:rsidR="005C4E41" w:rsidRDefault="005C4E41" w:rsidP="00A37136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exemption set out at section 35(1)(a)&amp;(b) of the Act applies - Law Enforcement.</w:t>
      </w:r>
    </w:p>
    <w:p w14:paraId="45A04205" w14:textId="77777777" w:rsid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Disclosure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would </w:t>
      </w:r>
      <w:r>
        <w:rPr>
          <w:rFonts w:eastAsiaTheme="majorEastAsia" w:cstheme="majorBidi"/>
          <w:bCs/>
          <w:color w:val="000000" w:themeColor="text1"/>
          <w:szCs w:val="26"/>
        </w:rPr>
        <w:t>inform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those that are either corrupt,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or who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would seek to corrupt police employees or engage in criminal or inappropriate/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unethical conduct, with details of </w:t>
      </w:r>
      <w:r w:rsidRPr="005C4E41">
        <w:t>the</w:t>
      </w:r>
      <w:r>
        <w:rPr>
          <w:rFonts w:eastAsiaTheme="majorEastAsia" w:cstheme="majorBidi"/>
          <w:b/>
          <w:bCs/>
          <w:color w:val="000000" w:themeColor="text1"/>
          <w:szCs w:val="26"/>
        </w:rPr>
        <w:t xml:space="preserve"> </w:t>
      </w:r>
      <w:r w:rsidRPr="005C4E41">
        <w:t>Police Scotland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intelligence picture in this area. </w:t>
      </w:r>
    </w:p>
    <w:p w14:paraId="30118FC3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would therefore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assist persons that seek to commit criminal offences or engage in inappropriate/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unethical conduct to continue to do so.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This would hinder the ability of the police to prevent and/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or detect crime or apprehend or prosecute offenders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 </w:t>
      </w:r>
    </w:p>
    <w:p w14:paraId="2CC4EC6E" w14:textId="77777777" w:rsid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C4E41">
        <w:t>In terms of the public interest, we accept that disclosing a breakdown of corruption related intelligence recorded in financial year 2022/23, would reinforce our commitment to greater openness and transparency.</w:t>
      </w:r>
      <w:r>
        <w:t xml:space="preserve"> 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There is a very clear public interest in providing information about the way in which the force ensures that its employees maintain the highest standards of professionalism and integrity.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9AF0178" w14:textId="77777777" w:rsid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However, p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olice intelligence is an essential tool that enables the police to prevent and detect crime and apprehend those responsible for committing offences. </w:t>
      </w:r>
    </w:p>
    <w:p w14:paraId="69D81356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In </w:t>
      </w:r>
      <w:r>
        <w:rPr>
          <w:rFonts w:eastAsiaTheme="majorEastAsia" w:cstheme="majorBidi"/>
          <w:bCs/>
          <w:color w:val="000000" w:themeColor="text1"/>
          <w:szCs w:val="26"/>
        </w:rPr>
        <w:t>the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context of corruption related intelligence, this information is pivotal in identifying those who are corrupt,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those who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seek to corrupt police employees, or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those who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otherwise engage in criminal or inappropriate/unethical conduct. </w:t>
      </w:r>
    </w:p>
    <w:p w14:paraId="216AB3AB" w14:textId="77777777"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The public provision of the detail of intelligence, even in category form, would be likely to </w:t>
      </w:r>
      <w:r w:rsidR="009F328C">
        <w:rPr>
          <w:rFonts w:eastAsiaTheme="majorEastAsia" w:cstheme="majorBidi"/>
          <w:bCs/>
          <w:color w:val="000000" w:themeColor="text1"/>
          <w:szCs w:val="26"/>
        </w:rPr>
        <w:t>prejudice the law enforcement role of the force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, contrary to the public interest.</w:t>
      </w:r>
    </w:p>
    <w:p w14:paraId="157B7067" w14:textId="77777777" w:rsidR="009F328C" w:rsidRDefault="009F328C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3B93EB9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C3023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37B398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BF1A4F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0533E6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8E9E2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55639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E63B" w14:textId="77777777" w:rsidR="00E67DB3" w:rsidRDefault="00E67DB3" w:rsidP="00491644">
      <w:r>
        <w:separator/>
      </w:r>
    </w:p>
  </w:endnote>
  <w:endnote w:type="continuationSeparator" w:id="0">
    <w:p w14:paraId="3AE7244D" w14:textId="77777777" w:rsidR="00E67DB3" w:rsidRDefault="00E67DB3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9EC8" w14:textId="77777777" w:rsidR="00491644" w:rsidRDefault="00491644">
    <w:pPr>
      <w:pStyle w:val="Footer"/>
    </w:pPr>
  </w:p>
  <w:p w14:paraId="46A41474" w14:textId="135EE5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4F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B62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5CFDC8D" w14:textId="552B4D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4F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66C8" w14:textId="77777777" w:rsidR="00491644" w:rsidRDefault="00491644">
    <w:pPr>
      <w:pStyle w:val="Footer"/>
    </w:pPr>
  </w:p>
  <w:p w14:paraId="183FCED1" w14:textId="06E6A0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4F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D854" w14:textId="77777777" w:rsidR="00E67DB3" w:rsidRDefault="00E67DB3" w:rsidP="00491644">
      <w:r>
        <w:separator/>
      </w:r>
    </w:p>
  </w:footnote>
  <w:footnote w:type="continuationSeparator" w:id="0">
    <w:p w14:paraId="5990F564" w14:textId="77777777" w:rsidR="00E67DB3" w:rsidRDefault="00E67DB3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D7BB" w14:textId="196149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4F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70DB6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038" w14:textId="75251F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4F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B073" w14:textId="189ADC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4F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081C3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C51"/>
    <w:multiLevelType w:val="hybridMultilevel"/>
    <w:tmpl w:val="86FC0FA2"/>
    <w:lvl w:ilvl="0" w:tplc="5212CF48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B68CC"/>
    <w:multiLevelType w:val="hybridMultilevel"/>
    <w:tmpl w:val="2DD4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574596">
    <w:abstractNumId w:val="2"/>
  </w:num>
  <w:num w:numId="2" w16cid:durableId="1814785544">
    <w:abstractNumId w:val="1"/>
  </w:num>
  <w:num w:numId="3" w16cid:durableId="153885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D78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4E41"/>
    <w:rsid w:val="00613283"/>
    <w:rsid w:val="00645CFA"/>
    <w:rsid w:val="00674F50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328C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67DB3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micfrs.justiceinspectorates.gov.uk/publications/an-inspection-of-vetting-misconduct-and-misogyny-in-the-police-servic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2024-04-12T12:31:00Z</dcterms:created>
  <dcterms:modified xsi:type="dcterms:W3CDTF">2024-04-12T12:31:00Z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