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C0B09F" w:rsidR="00B17211" w:rsidRPr="00B17211" w:rsidRDefault="00B17211" w:rsidP="007F490F">
            <w:r w:rsidRPr="007F490F">
              <w:rPr>
                <w:rStyle w:val="Heading2Char"/>
              </w:rPr>
              <w:t>Our reference:</w:t>
            </w:r>
            <w:r>
              <w:t xml:space="preserve">  FOI 2</w:t>
            </w:r>
            <w:r w:rsidR="00EF0FBB">
              <w:t>5</w:t>
            </w:r>
            <w:r>
              <w:t>-</w:t>
            </w:r>
            <w:r w:rsidR="00FE7FFB">
              <w:t>3331</w:t>
            </w:r>
          </w:p>
          <w:p w14:paraId="34BDABA6" w14:textId="6F9AD13A" w:rsidR="00B17211" w:rsidRDefault="00456324" w:rsidP="00EE2373">
            <w:r w:rsidRPr="007F490F">
              <w:rPr>
                <w:rStyle w:val="Heading2Char"/>
              </w:rPr>
              <w:t>Respon</w:t>
            </w:r>
            <w:r w:rsidR="007D55F6">
              <w:rPr>
                <w:rStyle w:val="Heading2Char"/>
              </w:rPr>
              <w:t>ded to:</w:t>
            </w:r>
            <w:r w:rsidR="007F490F">
              <w:t xml:space="preserve">  </w:t>
            </w:r>
            <w:r w:rsidR="00B17211">
              <w:t>xx</w:t>
            </w:r>
            <w:r w:rsidR="00970CEC">
              <w:t xml:space="preserve"> Novem</w:t>
            </w:r>
            <w:r w:rsidR="0034364D">
              <w:t>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8731F53" w14:textId="77777777" w:rsidR="00FE7FFB" w:rsidRDefault="00FE7FFB" w:rsidP="00375490">
      <w:pPr>
        <w:pStyle w:val="Heading2"/>
      </w:pPr>
      <w:r w:rsidRPr="00FE7FFB">
        <w:t>(1) On the 7th October between the hours of 5-6pm, 6-7pm, 7-8pm &amp; 8-9pm How many 999 calls were received during the afore mentioned hours.</w:t>
      </w:r>
    </w:p>
    <w:p w14:paraId="79D4E961" w14:textId="1B2D4BC7" w:rsidR="009C44B9" w:rsidRDefault="004D5994" w:rsidP="009C44B9">
      <w:r>
        <w:t>The information sought is detailed as follows:</w:t>
      </w:r>
    </w:p>
    <w:p w14:paraId="75234695" w14:textId="522AF597" w:rsidR="009C44B9" w:rsidRDefault="009C44B9" w:rsidP="009C44B9">
      <w:bookmarkStart w:id="0" w:name="_Hlk213159813"/>
      <w:r>
        <w:t xml:space="preserve">1700 hours </w:t>
      </w:r>
      <w:r w:rsidR="004D5994">
        <w:t xml:space="preserve">– </w:t>
      </w:r>
      <w:r>
        <w:t>1800</w:t>
      </w:r>
      <w:r w:rsidR="004D5994">
        <w:t xml:space="preserve"> </w:t>
      </w:r>
      <w:r>
        <w:t>hours: 128 Calls</w:t>
      </w:r>
    </w:p>
    <w:p w14:paraId="6557C45A" w14:textId="3E1FCD37" w:rsidR="009C44B9" w:rsidRDefault="009C44B9" w:rsidP="009C44B9">
      <w:r>
        <w:t>1800 hours – 1900 hours: 128 Calls</w:t>
      </w:r>
    </w:p>
    <w:p w14:paraId="7314A535" w14:textId="1729C707" w:rsidR="009C44B9" w:rsidRDefault="009C44B9" w:rsidP="009C44B9">
      <w:r>
        <w:t>1900 hours – 2000 hours: 130 Calls</w:t>
      </w:r>
    </w:p>
    <w:p w14:paraId="77E130D7" w14:textId="5F485F8D" w:rsidR="009C44B9" w:rsidRDefault="009C44B9" w:rsidP="009C44B9">
      <w:r>
        <w:t>2000 hours – 2100</w:t>
      </w:r>
      <w:r w:rsidR="0070661B">
        <w:t xml:space="preserve"> </w:t>
      </w:r>
      <w:r>
        <w:t>hours: 129 Calls</w:t>
      </w:r>
    </w:p>
    <w:bookmarkEnd w:id="0"/>
    <w:p w14:paraId="52DF4047" w14:textId="77777777" w:rsidR="009C44B9" w:rsidRPr="009C44B9" w:rsidRDefault="009C44B9" w:rsidP="009C44B9">
      <w:pPr>
        <w:pStyle w:val="Heading2"/>
      </w:pPr>
    </w:p>
    <w:p w14:paraId="638586D8" w14:textId="77777777" w:rsidR="00FE7FFB" w:rsidRDefault="00FE7FFB" w:rsidP="009C44B9">
      <w:pPr>
        <w:pStyle w:val="Heading2"/>
      </w:pPr>
      <w:r w:rsidRPr="00FE7FFB">
        <w:t>(2) Equally how many calls were graded as Grade 1 &amp; Grade 2.</w:t>
      </w:r>
    </w:p>
    <w:p w14:paraId="6CA828DD" w14:textId="1EFF920A" w:rsidR="0042631D" w:rsidRDefault="009C44B9" w:rsidP="00FE7FFB">
      <w:pPr>
        <w:tabs>
          <w:tab w:val="left" w:pos="5400"/>
        </w:tabs>
        <w:rPr>
          <w:rFonts w:eastAsiaTheme="majorEastAsia" w:cstheme="majorBidi"/>
          <w:b/>
          <w:color w:val="000000" w:themeColor="text1"/>
          <w:szCs w:val="26"/>
        </w:rPr>
      </w:pPr>
      <w:r>
        <w:t>Grade 1 &amp; 2 calls have been reclassified as Immediate and Prompt respectively</w:t>
      </w:r>
      <w:r w:rsidR="004D5994">
        <w:t>,</w:t>
      </w:r>
      <w:r>
        <w:t xml:space="preserve"> and figures have been provided </w:t>
      </w:r>
      <w:r w:rsidR="004D5994">
        <w:t xml:space="preserve">on that basis </w:t>
      </w:r>
      <w:r>
        <w:t>as follows:</w:t>
      </w:r>
    </w:p>
    <w:p w14:paraId="5A202F59" w14:textId="1F51D956" w:rsidR="009C44B9" w:rsidRDefault="009C44B9" w:rsidP="009C44B9">
      <w:r>
        <w:t xml:space="preserve">1700 hours </w:t>
      </w:r>
      <w:r w:rsidR="004D5994">
        <w:t xml:space="preserve">– 1800 </w:t>
      </w:r>
      <w:r>
        <w:t xml:space="preserve">hours: 90 </w:t>
      </w:r>
      <w:r w:rsidR="004D5994">
        <w:t>p</w:t>
      </w:r>
      <w:r>
        <w:t>rompt</w:t>
      </w:r>
      <w:r w:rsidR="004D5994">
        <w:t>, 27 immediate</w:t>
      </w:r>
    </w:p>
    <w:p w14:paraId="1FC55F92" w14:textId="546BDC34" w:rsidR="009C44B9" w:rsidRDefault="009C44B9" w:rsidP="009C44B9">
      <w:r>
        <w:t xml:space="preserve">1800 hours – 1900 hours: 66 </w:t>
      </w:r>
      <w:r w:rsidR="004D5994">
        <w:t>p</w:t>
      </w:r>
      <w:r>
        <w:t>rompt</w:t>
      </w:r>
      <w:r w:rsidR="004D5994">
        <w:t>, 28 immediate</w:t>
      </w:r>
    </w:p>
    <w:p w14:paraId="71F02FA4" w14:textId="290BB225" w:rsidR="009C44B9" w:rsidRDefault="009C44B9" w:rsidP="009C44B9">
      <w:r>
        <w:t xml:space="preserve">1900 hours – 2000 hours: </w:t>
      </w:r>
      <w:r w:rsidR="0070661B">
        <w:t xml:space="preserve">96 </w:t>
      </w:r>
      <w:r w:rsidR="004D5994">
        <w:t>p</w:t>
      </w:r>
      <w:r w:rsidR="0070661B">
        <w:t>rompt</w:t>
      </w:r>
      <w:r w:rsidR="004D5994">
        <w:t>, 34 immediate</w:t>
      </w:r>
    </w:p>
    <w:p w14:paraId="26608AFC" w14:textId="3A7763E5" w:rsidR="009C44B9" w:rsidRDefault="009C44B9" w:rsidP="009C44B9">
      <w:r>
        <w:t>2000 hours – 2100</w:t>
      </w:r>
      <w:r w:rsidR="004D5994">
        <w:t xml:space="preserve"> </w:t>
      </w:r>
      <w:r>
        <w:t xml:space="preserve">hours: </w:t>
      </w:r>
      <w:r w:rsidR="0070661B">
        <w:t xml:space="preserve">88 </w:t>
      </w:r>
      <w:r w:rsidR="004D5994">
        <w:t>p</w:t>
      </w:r>
      <w:r w:rsidR="0070661B">
        <w:t>rompt</w:t>
      </w:r>
      <w:r w:rsidR="004D5994">
        <w:t>, 25 immediate</w:t>
      </w:r>
    </w:p>
    <w:p w14:paraId="1C045349" w14:textId="77777777" w:rsidR="0042631D" w:rsidRPr="00FE7FFB" w:rsidRDefault="0042631D" w:rsidP="00FE7FFB">
      <w:pPr>
        <w:tabs>
          <w:tab w:val="left" w:pos="5400"/>
        </w:tabs>
        <w:rPr>
          <w:rFonts w:eastAsiaTheme="majorEastAsia" w:cstheme="majorBidi"/>
          <w:b/>
          <w:color w:val="000000" w:themeColor="text1"/>
          <w:szCs w:val="26"/>
        </w:rPr>
      </w:pPr>
    </w:p>
    <w:p w14:paraId="1493088E" w14:textId="77777777" w:rsidR="00FE7FFB" w:rsidRPr="00FE7FFB" w:rsidRDefault="00FE7FFB" w:rsidP="00375490">
      <w:pPr>
        <w:pStyle w:val="Heading2"/>
      </w:pPr>
      <w:bookmarkStart w:id="1" w:name="_Hlk213160073"/>
      <w:r w:rsidRPr="00FE7FFB">
        <w:t>(3) How many Cars were available and on duty during the afore mentioned hours.</w:t>
      </w:r>
    </w:p>
    <w:p w14:paraId="67BBDB44" w14:textId="77777777" w:rsidR="00FE7FFB" w:rsidRDefault="00FE7FFB" w:rsidP="00375490">
      <w:pPr>
        <w:pStyle w:val="Heading2"/>
      </w:pPr>
      <w:r w:rsidRPr="00FE7FFB">
        <w:t>(4) How many were single crewed?</w:t>
      </w:r>
    </w:p>
    <w:p w14:paraId="48941103" w14:textId="77777777" w:rsidR="004D5994" w:rsidRDefault="004D5994"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5024EF66" w14:textId="361E6EF9" w:rsidR="00375490" w:rsidRDefault="00375490" w:rsidP="00375490">
      <w:pPr>
        <w:tabs>
          <w:tab w:val="left" w:pos="5400"/>
        </w:tabs>
      </w:pPr>
    </w:p>
    <w:p w14:paraId="3400EB7B" w14:textId="0409CCA7" w:rsidR="00375490" w:rsidRDefault="00375490" w:rsidP="00375490">
      <w:pPr>
        <w:tabs>
          <w:tab w:val="left" w:pos="5400"/>
        </w:tabs>
        <w:rPr>
          <w:b/>
          <w:bCs/>
        </w:rPr>
      </w:pPr>
      <w:r>
        <w:rPr>
          <w:b/>
          <w:bCs/>
        </w:rPr>
        <w:lastRenderedPageBreak/>
        <w:t>Section 35(1)(a)&amp;(b) – Law Enforcement</w:t>
      </w:r>
    </w:p>
    <w:p w14:paraId="6EBF2FDF" w14:textId="49FF029C" w:rsidR="00375490" w:rsidRDefault="004D5994" w:rsidP="004D5994">
      <w:r>
        <w:t>D</w:t>
      </w:r>
      <w:r w:rsidR="00375490">
        <w:t>isclosure would prejudice substantially the prevention or detection of crime and apprehension or prosecution of offenders</w:t>
      </w:r>
      <w:r>
        <w:t xml:space="preserve"> by</w:t>
      </w:r>
      <w:r w:rsidR="00375490">
        <w:t xml:space="preserve"> </w:t>
      </w:r>
      <w:r>
        <w:t>enabling</w:t>
      </w:r>
      <w:r w:rsidR="00375490">
        <w:t xml:space="preserve"> those intent on committing crime or causing disorder to gauge the likelihood of detection </w:t>
      </w:r>
      <w:r>
        <w:t xml:space="preserve">and </w:t>
      </w:r>
      <w:r w:rsidR="00375490">
        <w:t>take measures to negate the likelihood of detection. It would allow criminals to plan how best to engage or occupy existing police resources</w:t>
      </w:r>
      <w:r>
        <w:t>,</w:t>
      </w:r>
      <w:r w:rsidR="00375490">
        <w:t xml:space="preserve"> to maximise their chances of committing serious crime, therefore harming the efficient and effective conduct of the service.</w:t>
      </w:r>
    </w:p>
    <w:p w14:paraId="05D74171" w14:textId="77777777" w:rsidR="00375490" w:rsidRDefault="00375490" w:rsidP="00375490">
      <w:r>
        <w:rPr>
          <w:b/>
        </w:rPr>
        <w:t>Section 39(1) – Health, safety and the environment</w:t>
      </w:r>
      <w:bookmarkStart w:id="2" w:name="OLE_LINK1"/>
      <w:bookmarkStart w:id="3" w:name="OLE_LINK2"/>
    </w:p>
    <w:p w14:paraId="2DF651E3" w14:textId="6583DA54" w:rsidR="00375490" w:rsidRDefault="004D5994" w:rsidP="00375490">
      <w:r>
        <w:t>Any prejudice to</w:t>
      </w:r>
      <w:r>
        <w:rPr>
          <w:bCs/>
        </w:rPr>
        <w:t xml:space="preserve"> </w:t>
      </w:r>
      <w:r w:rsidR="00375490">
        <w:rPr>
          <w:bCs/>
        </w:rPr>
        <w:t xml:space="preserve">the efficient and effective provision of law enforcement </w:t>
      </w:r>
      <w:r>
        <w:rPr>
          <w:bCs/>
        </w:rPr>
        <w:t>would,</w:t>
      </w:r>
      <w:r w:rsidR="00375490">
        <w:rPr>
          <w:bCs/>
        </w:rPr>
        <w:t xml:space="preserve"> in turn</w:t>
      </w:r>
      <w:r>
        <w:rPr>
          <w:bCs/>
        </w:rPr>
        <w:t xml:space="preserve">, </w:t>
      </w:r>
      <w:r w:rsidR="00375490">
        <w:rPr>
          <w:bCs/>
        </w:rPr>
        <w:t xml:space="preserve">have an adverse impact on the safety of the </w:t>
      </w:r>
      <w:r>
        <w:rPr>
          <w:bCs/>
        </w:rPr>
        <w:t xml:space="preserve">police </w:t>
      </w:r>
      <w:r w:rsidR="00375490">
        <w:rPr>
          <w:bCs/>
        </w:rPr>
        <w:t xml:space="preserve">officers and the general public.  </w:t>
      </w:r>
    </w:p>
    <w:bookmarkEnd w:id="2"/>
    <w:bookmarkEnd w:id="3"/>
    <w:p w14:paraId="75EBB2E9" w14:textId="77777777" w:rsidR="00375490" w:rsidRDefault="00375490" w:rsidP="00375490">
      <w:pPr>
        <w:rPr>
          <w:b/>
        </w:rPr>
      </w:pPr>
      <w:r>
        <w:rPr>
          <w:b/>
        </w:rPr>
        <w:t>Public Interest Test</w:t>
      </w:r>
    </w:p>
    <w:p w14:paraId="6E3B9A50" w14:textId="3414E398" w:rsidR="00375490" w:rsidRDefault="00375490" w:rsidP="00375490">
      <w:pPr>
        <w:rPr>
          <w:bCs/>
        </w:rPr>
      </w:pPr>
      <w:r>
        <w:rPr>
          <w:bCs/>
        </w:rPr>
        <w:t>Public awareness would favour a disclosure as it would contribute to the public debate surrounding the use and deployment of police resources.</w:t>
      </w:r>
    </w:p>
    <w:p w14:paraId="7F9BF10F" w14:textId="426DB74E" w:rsidR="00375490" w:rsidRDefault="004D5994" w:rsidP="00375490">
      <w:r>
        <w:t>H</w:t>
      </w:r>
      <w:r w:rsidR="00375490">
        <w:t>owever, it cannot be in the public interest to release information that would prejudice law enforcement</w:t>
      </w:r>
      <w:r w:rsidR="00640259">
        <w:t>,</w:t>
      </w:r>
      <w:r w:rsidR="00375490">
        <w:t xml:space="preserve"> or </w:t>
      </w:r>
      <w:r w:rsidR="00375490">
        <w:rPr>
          <w:bCs/>
        </w:rPr>
        <w:t>which is likely to have an adverse impact upon public safety.</w:t>
      </w:r>
    </w:p>
    <w:p w14:paraId="1C7BD259" w14:textId="6EFFB13E" w:rsidR="00375490" w:rsidRDefault="00375490" w:rsidP="00375490">
      <w:r>
        <w:t>On balance the public interest in disclosing the information is outweighed by that in maintaining the exemptions listed.</w:t>
      </w:r>
    </w:p>
    <w:bookmarkEnd w:id="1"/>
    <w:p w14:paraId="47635069" w14:textId="77777777" w:rsidR="00640259" w:rsidRDefault="00640259" w:rsidP="00375490">
      <w:pPr>
        <w:pStyle w:val="Heading2"/>
      </w:pPr>
    </w:p>
    <w:p w14:paraId="2CD7BBF0" w14:textId="061DFC43" w:rsidR="00FE7FFB" w:rsidRDefault="00FE7FFB" w:rsidP="00375490">
      <w:pPr>
        <w:pStyle w:val="Heading2"/>
      </w:pPr>
      <w:r w:rsidRPr="00FE7FFB">
        <w:t>(5) Who is the Superintendant responsible for the east end ward and what is his email address?</w:t>
      </w:r>
    </w:p>
    <w:p w14:paraId="1D4EB17E" w14:textId="5A971EC7" w:rsidR="002D4998" w:rsidRDefault="004D5994" w:rsidP="002D4998">
      <w:pPr>
        <w:tabs>
          <w:tab w:val="left" w:pos="5400"/>
        </w:tabs>
      </w:pPr>
      <w:r>
        <w:rPr>
          <w:rFonts w:eastAsiaTheme="majorEastAsia" w:cstheme="majorBidi"/>
          <w:bCs/>
          <w:color w:val="000000" w:themeColor="text1"/>
          <w:szCs w:val="26"/>
        </w:rPr>
        <w:t>D</w:t>
      </w:r>
      <w:r w:rsidR="001A2956">
        <w:rPr>
          <w:rFonts w:eastAsiaTheme="majorEastAsia" w:cstheme="majorBidi"/>
          <w:bCs/>
          <w:color w:val="000000" w:themeColor="text1"/>
          <w:szCs w:val="26"/>
        </w:rPr>
        <w:t>etails of your community policing team</w:t>
      </w:r>
      <w:r>
        <w:rPr>
          <w:rFonts w:eastAsiaTheme="majorEastAsia" w:cstheme="majorBidi"/>
          <w:bCs/>
          <w:color w:val="000000" w:themeColor="text1"/>
          <w:szCs w:val="26"/>
        </w:rPr>
        <w:t xml:space="preserve"> are available online, and I can advise that Superintendent Alan Grey has overall responsibility: </w:t>
      </w:r>
      <w:hyperlink r:id="rId11" w:history="1">
        <w:r w:rsidR="001A2956" w:rsidRPr="001A2956">
          <w:rPr>
            <w:color w:val="0000FF"/>
            <w:u w:val="single"/>
          </w:rPr>
          <w:t>Glasgow East - Police Scotland</w:t>
        </w:r>
      </w:hyperlink>
    </w:p>
    <w:p w14:paraId="60EEC38B" w14:textId="12462162" w:rsidR="0042631D" w:rsidRDefault="0042631D" w:rsidP="004D5994">
      <w:pPr>
        <w:tabs>
          <w:tab w:val="left" w:pos="5400"/>
        </w:tabs>
      </w:pPr>
      <w:r>
        <w:t xml:space="preserve">They can be contacted by calling 101 or by </w:t>
      </w:r>
      <w:r w:rsidR="004D5994">
        <w:t xml:space="preserve">email - </w:t>
      </w:r>
      <w:hyperlink r:id="rId12" w:history="1">
        <w:r w:rsidRPr="00841968">
          <w:rPr>
            <w:rStyle w:val="Hyperlink"/>
          </w:rPr>
          <w:t>ContactUs@Scotland.police.uk</w:t>
        </w:r>
      </w:hyperlink>
    </w:p>
    <w:p w14:paraId="2D3CFA06" w14:textId="76252BC6" w:rsidR="004D5994" w:rsidRDefault="004D5994" w:rsidP="006879B0">
      <w:pPr>
        <w:tabs>
          <w:tab w:val="left" w:pos="5400"/>
        </w:tabs>
        <w:rPr>
          <w:rFonts w:eastAsiaTheme="majorEastAsia" w:cstheme="majorBidi"/>
          <w:bCs/>
          <w:color w:val="000000" w:themeColor="text1"/>
          <w:szCs w:val="26"/>
        </w:rPr>
      </w:pPr>
      <w:r>
        <w:t>In terms of the Superintendent’s direct email address, I am refusing to provide it in terms of s</w:t>
      </w:r>
      <w:r w:rsidRPr="00453F0A">
        <w:t>ection 16</w:t>
      </w:r>
      <w:r>
        <w:t>(1) of the Act on the basis that the section 30(c) exemption applies.</w:t>
      </w:r>
    </w:p>
    <w:p w14:paraId="51D3FC45" w14:textId="29D7448E" w:rsidR="00640259" w:rsidRPr="00640259" w:rsidRDefault="00640259" w:rsidP="00640259">
      <w:pPr>
        <w:tabs>
          <w:tab w:val="left" w:pos="5400"/>
        </w:tabs>
      </w:pPr>
      <w:r>
        <w:t>D</w:t>
      </w:r>
      <w:r w:rsidRPr="00640259">
        <w:t>isclosure would disrupt the well-established processes which members of the public are encouraged to use when contacting Police Scotland, thus prejudicing our ability to effectively manage such contact appropriately.</w:t>
      </w:r>
    </w:p>
    <w:p w14:paraId="406C355A" w14:textId="77777777" w:rsidR="00640259" w:rsidRDefault="00640259">
      <w:r>
        <w:br w:type="page"/>
      </w:r>
    </w:p>
    <w:p w14:paraId="4C81C11A" w14:textId="48109D37" w:rsidR="00640259" w:rsidRPr="00640259" w:rsidRDefault="00640259" w:rsidP="00640259">
      <w:pPr>
        <w:tabs>
          <w:tab w:val="left" w:pos="5400"/>
        </w:tabs>
      </w:pPr>
      <w:r w:rsidRPr="00640259">
        <w:lastRenderedPageBreak/>
        <w:t>Whilst there is a public interest in better informing the public as to the internal mechanisms used within the force, this must be balanced with the need to ensure that the appropriate channels are used for contact and that internal mailboxes are not compromised in any way.</w:t>
      </w:r>
    </w:p>
    <w:p w14:paraId="5D00B1CC" w14:textId="77777777" w:rsidR="00640259" w:rsidRPr="00FE7FFB" w:rsidRDefault="00640259" w:rsidP="002D4998">
      <w:pPr>
        <w:tabs>
          <w:tab w:val="left" w:pos="5400"/>
        </w:tabs>
        <w:rPr>
          <w:rFonts w:eastAsiaTheme="majorEastAsia" w:cstheme="majorBidi"/>
          <w:b/>
          <w:color w:val="000000" w:themeColor="text1"/>
          <w:szCs w:val="26"/>
        </w:rPr>
      </w:pPr>
    </w:p>
    <w:p w14:paraId="21BCA063" w14:textId="378E3F92" w:rsidR="00FE7FFB" w:rsidRDefault="00FE7FFB" w:rsidP="00375490">
      <w:pPr>
        <w:pStyle w:val="Heading2"/>
      </w:pPr>
      <w:r w:rsidRPr="00FE7FFB">
        <w:t xml:space="preserve">(6) When you received a call from </w:t>
      </w:r>
      <w:r w:rsidR="00640259">
        <w:t>[applicant]</w:t>
      </w:r>
      <w:r w:rsidRPr="00FE7FFB">
        <w:t xml:space="preserve"> what was the grading of the call and why was it not attended?</w:t>
      </w:r>
    </w:p>
    <w:p w14:paraId="7CE9859B" w14:textId="77777777" w:rsidR="00D63611" w:rsidRPr="00D63611" w:rsidRDefault="00D63611" w:rsidP="00D63611">
      <w:pPr>
        <w:tabs>
          <w:tab w:val="left" w:pos="5400"/>
        </w:tabs>
        <w:rPr>
          <w:rFonts w:eastAsiaTheme="majorEastAsia" w:cstheme="majorBidi"/>
          <w:bCs/>
          <w:color w:val="000000" w:themeColor="text1"/>
          <w:szCs w:val="26"/>
        </w:rPr>
      </w:pPr>
      <w:r w:rsidRPr="00D63611">
        <w:rPr>
          <w:rFonts w:eastAsiaTheme="majorEastAsia" w:cstheme="majorBidi"/>
          <w:bCs/>
          <w:color w:val="000000" w:themeColor="text1"/>
          <w:szCs w:val="26"/>
        </w:rPr>
        <w:t xml:space="preserve">In terms of section 18 of that Act, I am therefore refusing to confirm or deny whether Police Scotland holds information about you.  </w:t>
      </w:r>
    </w:p>
    <w:p w14:paraId="74F859C2" w14:textId="25B79720" w:rsidR="00D63611" w:rsidRPr="00D63611" w:rsidRDefault="00D63611" w:rsidP="00D63611">
      <w:pPr>
        <w:tabs>
          <w:tab w:val="left" w:pos="5400"/>
        </w:tabs>
        <w:rPr>
          <w:rFonts w:eastAsiaTheme="majorEastAsia" w:cstheme="majorBidi"/>
          <w:bCs/>
          <w:color w:val="000000" w:themeColor="text1"/>
          <w:szCs w:val="26"/>
        </w:rPr>
      </w:pPr>
      <w:r w:rsidRPr="00D63611">
        <w:rPr>
          <w:rFonts w:eastAsiaTheme="majorEastAsia" w:cstheme="majorBidi"/>
          <w:bCs/>
          <w:color w:val="000000" w:themeColor="text1"/>
          <w:szCs w:val="26"/>
        </w:rPr>
        <w:t>The public interest overwhelmingly lies in protecting your right to privacy and your own personal data is exempt from disclosure in terms of the exemption at section 38(1)(a).</w:t>
      </w:r>
    </w:p>
    <w:p w14:paraId="23727523" w14:textId="6449AFD1" w:rsidR="00D63611" w:rsidRPr="00D63611" w:rsidRDefault="00640259" w:rsidP="00D6361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Y</w:t>
      </w:r>
      <w:r w:rsidR="002D4998">
        <w:rPr>
          <w:rFonts w:eastAsiaTheme="majorEastAsia" w:cstheme="majorBidi"/>
          <w:bCs/>
          <w:color w:val="000000" w:themeColor="text1"/>
          <w:szCs w:val="26"/>
        </w:rPr>
        <w:t>ou can request personal data via the SAR process</w:t>
      </w:r>
      <w:r w:rsidR="00D63611">
        <w:rPr>
          <w:rFonts w:eastAsiaTheme="majorEastAsia" w:cstheme="majorBidi"/>
          <w:bCs/>
          <w:color w:val="000000" w:themeColor="text1"/>
          <w:szCs w:val="26"/>
        </w:rPr>
        <w:t xml:space="preserve"> </w:t>
      </w:r>
      <w:r w:rsidR="002D4998">
        <w:rPr>
          <w:rFonts w:eastAsiaTheme="majorEastAsia" w:cstheme="majorBidi"/>
          <w:bCs/>
          <w:color w:val="000000" w:themeColor="text1"/>
          <w:szCs w:val="26"/>
        </w:rPr>
        <w:t>to</w:t>
      </w:r>
      <w:r w:rsidR="00D63611" w:rsidRPr="00D63611">
        <w:rPr>
          <w:rFonts w:eastAsiaTheme="majorEastAsia" w:cstheme="majorBidi"/>
          <w:bCs/>
          <w:color w:val="000000" w:themeColor="text1"/>
          <w:szCs w:val="26"/>
        </w:rPr>
        <w:t xml:space="preserve"> be considered in terms of the Data Protection Act 2018/ GDPR as explained on our </w:t>
      </w:r>
      <w:hyperlink r:id="rId13" w:history="1">
        <w:r w:rsidR="00D63611" w:rsidRPr="007901C0">
          <w:rPr>
            <w:rStyle w:val="Hyperlink"/>
          </w:rPr>
          <w:t>website</w:t>
        </w:r>
      </w:hyperlink>
      <w:r w:rsidR="00D63611" w:rsidRPr="007901C0">
        <w:t>.</w:t>
      </w:r>
    </w:p>
    <w:p w14:paraId="3A95F90F" w14:textId="77777777" w:rsidR="004E79D7" w:rsidRDefault="004E79D7" w:rsidP="009D2AA5"/>
    <w:p w14:paraId="34BDABBE" w14:textId="6CBA1A75"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C92B10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A6CB3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17674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DE66E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6C1385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798D1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B44A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5558B"/>
    <w:multiLevelType w:val="hybridMultilevel"/>
    <w:tmpl w:val="D576D150"/>
    <w:lvl w:ilvl="0" w:tplc="0CE4E3B2">
      <w:start w:val="5"/>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36697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44AC"/>
    <w:rsid w:val="000C006E"/>
    <w:rsid w:val="000E2F19"/>
    <w:rsid w:val="000E6526"/>
    <w:rsid w:val="001160E2"/>
    <w:rsid w:val="00141533"/>
    <w:rsid w:val="00167528"/>
    <w:rsid w:val="00195CC4"/>
    <w:rsid w:val="001A2956"/>
    <w:rsid w:val="001F2261"/>
    <w:rsid w:val="00207326"/>
    <w:rsid w:val="00253DF6"/>
    <w:rsid w:val="00255F1E"/>
    <w:rsid w:val="002D4998"/>
    <w:rsid w:val="0034364D"/>
    <w:rsid w:val="0036503B"/>
    <w:rsid w:val="00375490"/>
    <w:rsid w:val="00375AA0"/>
    <w:rsid w:val="00376A4A"/>
    <w:rsid w:val="00381234"/>
    <w:rsid w:val="003D6D03"/>
    <w:rsid w:val="003E12CA"/>
    <w:rsid w:val="004010DC"/>
    <w:rsid w:val="0042631D"/>
    <w:rsid w:val="004341F0"/>
    <w:rsid w:val="00456324"/>
    <w:rsid w:val="0046690B"/>
    <w:rsid w:val="00475460"/>
    <w:rsid w:val="00490317"/>
    <w:rsid w:val="00491644"/>
    <w:rsid w:val="00496A08"/>
    <w:rsid w:val="004D5994"/>
    <w:rsid w:val="004E1605"/>
    <w:rsid w:val="004E79D7"/>
    <w:rsid w:val="004F653C"/>
    <w:rsid w:val="00540A52"/>
    <w:rsid w:val="00557306"/>
    <w:rsid w:val="00640259"/>
    <w:rsid w:val="00645CFA"/>
    <w:rsid w:val="00685219"/>
    <w:rsid w:val="006D17D8"/>
    <w:rsid w:val="006D5799"/>
    <w:rsid w:val="0070661B"/>
    <w:rsid w:val="007440EA"/>
    <w:rsid w:val="00750D83"/>
    <w:rsid w:val="00785DBC"/>
    <w:rsid w:val="00793DD5"/>
    <w:rsid w:val="007D55F6"/>
    <w:rsid w:val="007F490F"/>
    <w:rsid w:val="0086779C"/>
    <w:rsid w:val="00874BFD"/>
    <w:rsid w:val="008964EF"/>
    <w:rsid w:val="00915E01"/>
    <w:rsid w:val="009631A4"/>
    <w:rsid w:val="00970CEC"/>
    <w:rsid w:val="00977296"/>
    <w:rsid w:val="009C44B9"/>
    <w:rsid w:val="009D2AA5"/>
    <w:rsid w:val="009D2F57"/>
    <w:rsid w:val="00A25E93"/>
    <w:rsid w:val="00A320FF"/>
    <w:rsid w:val="00A70AC0"/>
    <w:rsid w:val="00A84EA9"/>
    <w:rsid w:val="00AC443C"/>
    <w:rsid w:val="00B033D6"/>
    <w:rsid w:val="00B11A55"/>
    <w:rsid w:val="00B17211"/>
    <w:rsid w:val="00B461B2"/>
    <w:rsid w:val="00B654B6"/>
    <w:rsid w:val="00B71B3C"/>
    <w:rsid w:val="00BA7432"/>
    <w:rsid w:val="00BC389E"/>
    <w:rsid w:val="00BE1888"/>
    <w:rsid w:val="00BF6B81"/>
    <w:rsid w:val="00C077A8"/>
    <w:rsid w:val="00C14FF4"/>
    <w:rsid w:val="00C1679F"/>
    <w:rsid w:val="00C45792"/>
    <w:rsid w:val="00C606A2"/>
    <w:rsid w:val="00C63872"/>
    <w:rsid w:val="00C84948"/>
    <w:rsid w:val="00C94ED8"/>
    <w:rsid w:val="00CF1111"/>
    <w:rsid w:val="00D05706"/>
    <w:rsid w:val="00D27DC5"/>
    <w:rsid w:val="00D47E36"/>
    <w:rsid w:val="00D63611"/>
    <w:rsid w:val="00E342BD"/>
    <w:rsid w:val="00E55D79"/>
    <w:rsid w:val="00E6623C"/>
    <w:rsid w:val="00EE2373"/>
    <w:rsid w:val="00EF0FBB"/>
    <w:rsid w:val="00EF4761"/>
    <w:rsid w:val="00FC1A56"/>
    <w:rsid w:val="00FC2DA7"/>
    <w:rsid w:val="00FE1768"/>
    <w:rsid w:val="00FE44E2"/>
    <w:rsid w:val="00FE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7315">
      <w:bodyDiv w:val="1"/>
      <w:marLeft w:val="0"/>
      <w:marRight w:val="0"/>
      <w:marTop w:val="0"/>
      <w:marBottom w:val="0"/>
      <w:divBdr>
        <w:top w:val="none" w:sz="0" w:space="0" w:color="auto"/>
        <w:left w:val="none" w:sz="0" w:space="0" w:color="auto"/>
        <w:bottom w:val="none" w:sz="0" w:space="0" w:color="auto"/>
        <w:right w:val="none" w:sz="0" w:space="0" w:color="auto"/>
      </w:divBdr>
    </w:div>
    <w:div w:id="204561654">
      <w:bodyDiv w:val="1"/>
      <w:marLeft w:val="0"/>
      <w:marRight w:val="0"/>
      <w:marTop w:val="0"/>
      <w:marBottom w:val="0"/>
      <w:divBdr>
        <w:top w:val="none" w:sz="0" w:space="0" w:color="auto"/>
        <w:left w:val="none" w:sz="0" w:space="0" w:color="auto"/>
        <w:bottom w:val="none" w:sz="0" w:space="0" w:color="auto"/>
        <w:right w:val="none" w:sz="0" w:space="0" w:color="auto"/>
      </w:divBdr>
    </w:div>
    <w:div w:id="1115096617">
      <w:bodyDiv w:val="1"/>
      <w:marLeft w:val="0"/>
      <w:marRight w:val="0"/>
      <w:marTop w:val="0"/>
      <w:marBottom w:val="0"/>
      <w:divBdr>
        <w:top w:val="none" w:sz="0" w:space="0" w:color="auto"/>
        <w:left w:val="none" w:sz="0" w:space="0" w:color="auto"/>
        <w:bottom w:val="none" w:sz="0" w:space="0" w:color="auto"/>
        <w:right w:val="none" w:sz="0" w:space="0" w:color="auto"/>
      </w:divBdr>
    </w:div>
    <w:div w:id="160969897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otland.police.uk/access-to-information/data-protection/subject-access-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ontactUs@Scotland.police.uk"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your-community-policing-team/greater-glasgow/glasgow-eas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806</Words>
  <Characters>4596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