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0DF1023" w:rsidR="00B17211" w:rsidRPr="00B17211" w:rsidRDefault="00B17211" w:rsidP="007F490F">
            <w:r w:rsidRPr="007F490F">
              <w:rPr>
                <w:rStyle w:val="Heading2Char"/>
              </w:rPr>
              <w:t>Our reference:</w:t>
            </w:r>
            <w:r>
              <w:t xml:space="preserve">  FOI 2</w:t>
            </w:r>
            <w:r w:rsidR="00B4358E">
              <w:t>5</w:t>
            </w:r>
            <w:r>
              <w:t>-</w:t>
            </w:r>
            <w:r w:rsidR="000D144E">
              <w:t>2302</w:t>
            </w:r>
          </w:p>
          <w:p w14:paraId="34BDABA6" w14:textId="75FE907E" w:rsidR="00B17211" w:rsidRDefault="00456324" w:rsidP="00EE2373">
            <w:r w:rsidRPr="007F490F">
              <w:rPr>
                <w:rStyle w:val="Heading2Char"/>
              </w:rPr>
              <w:t>Respon</w:t>
            </w:r>
            <w:r w:rsidR="007D55F6">
              <w:rPr>
                <w:rStyle w:val="Heading2Char"/>
              </w:rPr>
              <w:t>ded to:</w:t>
            </w:r>
            <w:r w:rsidR="007F490F">
              <w:t xml:space="preserve">  </w:t>
            </w:r>
            <w:r w:rsidR="000D144E">
              <w:t xml:space="preserve">11 August </w:t>
            </w:r>
            <w:r>
              <w:t>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8" w14:textId="0B09DD78" w:rsidR="00255F1E" w:rsidRDefault="001C34B6" w:rsidP="001C34B6">
      <w:pPr>
        <w:pStyle w:val="Heading2"/>
        <w:rPr>
          <w:rFonts w:eastAsia="Times New Roman"/>
        </w:rPr>
      </w:pPr>
      <w:r>
        <w:rPr>
          <w:rFonts w:eastAsia="Times New Roman"/>
        </w:rPr>
        <w:t>I would like to gain access to the files relating to the murder of Lorna Ann Porter. Murdered in Bellshill 10.09.84</w:t>
      </w:r>
    </w:p>
    <w:p w14:paraId="79E48686" w14:textId="4B85C9D2" w:rsidR="00F50358" w:rsidRPr="00F50358" w:rsidRDefault="00F50358" w:rsidP="00F50358">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14DAE4E6" w14:textId="3D979BD0" w:rsidR="00F50358" w:rsidRPr="00F50358" w:rsidRDefault="00F50358" w:rsidP="00F50358">
      <w:pPr>
        <w:pStyle w:val="ListParagraph"/>
        <w:numPr>
          <w:ilvl w:val="0"/>
          <w:numId w:val="4"/>
        </w:numPr>
      </w:pPr>
      <w:r w:rsidRPr="000142E2">
        <w:t>Section 34(1)(b)</w:t>
      </w:r>
      <w:r w:rsidRPr="0030559E">
        <w:t xml:space="preserve"> </w:t>
      </w:r>
      <w:r>
        <w:t xml:space="preserve">- </w:t>
      </w:r>
      <w:r w:rsidRPr="00F50358">
        <w:t>Investigations by a Scottish public authorities and proceedings arising out of such investigations</w:t>
      </w:r>
    </w:p>
    <w:p w14:paraId="0713C031" w14:textId="77777777" w:rsidR="001C34B6" w:rsidRDefault="001C34B6" w:rsidP="001C34B6">
      <w:pPr>
        <w:pStyle w:val="ListParagraph"/>
        <w:numPr>
          <w:ilvl w:val="0"/>
          <w:numId w:val="2"/>
        </w:numPr>
      </w:pPr>
      <w:bookmarkStart w:id="0" w:name="_Toc47425058"/>
      <w:r w:rsidRPr="000142E2">
        <w:t>Section 35(1)(a)&amp;(b)</w:t>
      </w:r>
      <w:r w:rsidRPr="00C77ACD">
        <w:t xml:space="preserve"> </w:t>
      </w:r>
      <w:r>
        <w:t>-</w:t>
      </w:r>
      <w:r w:rsidRPr="00C77ACD">
        <w:t xml:space="preserve"> Law enforcement</w:t>
      </w:r>
      <w:bookmarkEnd w:id="0"/>
    </w:p>
    <w:p w14:paraId="064CB039" w14:textId="516EB103" w:rsidR="000142E2" w:rsidRDefault="000142E2" w:rsidP="001C34B6">
      <w:pPr>
        <w:pStyle w:val="ListParagraph"/>
        <w:numPr>
          <w:ilvl w:val="0"/>
          <w:numId w:val="2"/>
        </w:numPr>
      </w:pPr>
      <w:r>
        <w:t>Section 38(1)(b) -</w:t>
      </w:r>
      <w:r w:rsidR="002A629C">
        <w:t xml:space="preserve"> </w:t>
      </w:r>
      <w:r>
        <w:t>Personal data</w:t>
      </w:r>
    </w:p>
    <w:p w14:paraId="1F1CBA0F" w14:textId="4B5BFAEB" w:rsidR="002A629C" w:rsidRPr="00C77ACD" w:rsidRDefault="002A629C" w:rsidP="001C34B6">
      <w:pPr>
        <w:pStyle w:val="ListParagraph"/>
        <w:numPr>
          <w:ilvl w:val="0"/>
          <w:numId w:val="2"/>
        </w:numPr>
      </w:pPr>
      <w:r>
        <w:t>Section 39(1) - Health and Safety</w:t>
      </w:r>
    </w:p>
    <w:p w14:paraId="1DB345B4" w14:textId="77777777" w:rsidR="000142E2" w:rsidRPr="00F50358" w:rsidRDefault="000142E2" w:rsidP="000142E2">
      <w:r>
        <w:t>I</w:t>
      </w:r>
      <w:r w:rsidRPr="0030559E">
        <w:t xml:space="preserve">nformation is exempt information if it </w:t>
      </w:r>
      <w:r>
        <w:t>is</w:t>
      </w:r>
      <w:r w:rsidRPr="0030559E">
        <w:t xml:space="preserve"> held by Police Scotland for the purposes of an investigation which may lead to a decision to make a report to the Procurator Fiscal to enable it to be determined whether criminal proceedings should be instituted.</w:t>
      </w:r>
    </w:p>
    <w:p w14:paraId="0A5B759C" w14:textId="68857EE1" w:rsidR="000142E2" w:rsidRDefault="000142E2" w:rsidP="001C34B6">
      <w:pPr>
        <w:tabs>
          <w:tab w:val="left" w:pos="5400"/>
        </w:tabs>
      </w:pPr>
      <w:r>
        <w:t>Additionally, Disclosure would prejudice the detection of crime and the apprehension of offenders.</w:t>
      </w:r>
    </w:p>
    <w:p w14:paraId="6EC0A958" w14:textId="1BBB8717" w:rsidR="000142E2" w:rsidRDefault="000142E2" w:rsidP="001C34B6">
      <w:pPr>
        <w:tabs>
          <w:tab w:val="left" w:pos="5400"/>
        </w:tabs>
      </w:pPr>
      <w:r>
        <w:t>The case referred to is an unresolved homicide and it is therefore essential that any disclosure of information is via the appropriate criminal justice procedures.</w:t>
      </w:r>
    </w:p>
    <w:p w14:paraId="6E04DB3F" w14:textId="53549FFA" w:rsidR="002A629C" w:rsidRDefault="002A629C" w:rsidP="001C34B6">
      <w:pPr>
        <w:tabs>
          <w:tab w:val="left" w:pos="5400"/>
        </w:tabs>
      </w:pPr>
      <w:r>
        <w:t>It is important to note that much of the information held will be personal data, e.g. witness statements etc and we would also argue that disclosure outwith the criminal justice process would be upsetting for the family and friends of the victim.</w:t>
      </w:r>
    </w:p>
    <w:p w14:paraId="47B529F2" w14:textId="0645238D" w:rsidR="000142E2" w:rsidRDefault="000142E2" w:rsidP="001C34B6">
      <w:pPr>
        <w:tabs>
          <w:tab w:val="left" w:pos="5400"/>
        </w:tabs>
      </w:pPr>
      <w:r>
        <w:t>Whilst I accept that there is a public interest in better informing the public as to unresolved homicides, there can be no parallel interest in jeopardising the chance of bringing an offender to justice.</w:t>
      </w:r>
    </w:p>
    <w:p w14:paraId="432361C2" w14:textId="77777777" w:rsidR="000142E2" w:rsidRDefault="000142E2" w:rsidP="001C34B6">
      <w:pPr>
        <w:tabs>
          <w:tab w:val="left" w:pos="5400"/>
        </w:tabs>
      </w:pPr>
    </w:p>
    <w:p w14:paraId="34BDABBE" w14:textId="5448EAD4"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250C1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4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5FC3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4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36366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4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9F34D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44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2D2B67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44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5FDFD1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44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7446"/>
    <w:multiLevelType w:val="hybridMultilevel"/>
    <w:tmpl w:val="FBC2F610"/>
    <w:lvl w:ilvl="0" w:tplc="2FA2D842">
      <w:start w:val="1"/>
      <w:numFmt w:val="bullet"/>
      <w:lvlText w:val=""/>
      <w:lvlJc w:val="left"/>
      <w:pPr>
        <w:ind w:left="360" w:hanging="360"/>
      </w:pPr>
      <w:rPr>
        <w:rFonts w:ascii="Symbol" w:eastAsiaTheme="minorHAnsi" w:hAnsi="Symbo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2A0103"/>
    <w:multiLevelType w:val="hybridMultilevel"/>
    <w:tmpl w:val="817291C4"/>
    <w:lvl w:ilvl="0" w:tplc="8E18988A">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997C60"/>
    <w:multiLevelType w:val="hybridMultilevel"/>
    <w:tmpl w:val="00E0DC6A"/>
    <w:lvl w:ilvl="0" w:tplc="2DC2B4C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945140496">
    <w:abstractNumId w:val="0"/>
  </w:num>
  <w:num w:numId="3" w16cid:durableId="1814834652">
    <w:abstractNumId w:val="2"/>
  </w:num>
  <w:num w:numId="4" w16cid:durableId="1058819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42E2"/>
    <w:rsid w:val="00090F3B"/>
    <w:rsid w:val="000C316A"/>
    <w:rsid w:val="000D144E"/>
    <w:rsid w:val="000E2F19"/>
    <w:rsid w:val="000E6526"/>
    <w:rsid w:val="00141533"/>
    <w:rsid w:val="001576DD"/>
    <w:rsid w:val="00167528"/>
    <w:rsid w:val="00195CC4"/>
    <w:rsid w:val="001C34B6"/>
    <w:rsid w:val="00201727"/>
    <w:rsid w:val="00207326"/>
    <w:rsid w:val="00253DF6"/>
    <w:rsid w:val="00255F1E"/>
    <w:rsid w:val="002A629C"/>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6D68C2"/>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50358"/>
    <w:rsid w:val="00F9430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Sturrock, Claire</cp:lastModifiedBy>
  <cp:revision>3</cp:revision>
  <dcterms:created xsi:type="dcterms:W3CDTF">2025-08-11T09:06:00Z</dcterms:created>
  <dcterms:modified xsi:type="dcterms:W3CDTF">2025-08-11T09:08:00Z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