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850941">
              <w:t>0654</w:t>
            </w:r>
          </w:p>
          <w:p w:rsidR="00B17211" w:rsidRDefault="00456324" w:rsidP="007D67D3">
            <w:r w:rsidRPr="007F490F">
              <w:rPr>
                <w:rStyle w:val="Heading2Char"/>
              </w:rPr>
              <w:t>Respon</w:t>
            </w:r>
            <w:r w:rsidR="007D55F6">
              <w:rPr>
                <w:rStyle w:val="Heading2Char"/>
              </w:rPr>
              <w:t>ded to:</w:t>
            </w:r>
            <w:r w:rsidR="007F490F">
              <w:t xml:space="preserve">  </w:t>
            </w:r>
            <w:r w:rsidR="007D67D3">
              <w:t>21</w:t>
            </w:r>
            <w:r w:rsidR="00850941">
              <w:t xml:space="preserve"> March</w:t>
            </w:r>
            <w:r>
              <w:t xml:space="preserve"> 2023</w:t>
            </w:r>
          </w:p>
        </w:tc>
      </w:tr>
    </w:tbl>
    <w:p w:rsidR="00850941" w:rsidRDefault="00736936" w:rsidP="00736936">
      <w:r w:rsidRPr="007901C0">
        <w:t xml:space="preserve">I refer to your recent correspondence </w:t>
      </w:r>
      <w:r>
        <w:t xml:space="preserve">stating that you are </w:t>
      </w:r>
      <w:r w:rsidR="00850941">
        <w:t xml:space="preserve">representing an individual with regard to a personal injury claim. </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50941" w:rsidRDefault="00850941" w:rsidP="00850941">
      <w:pPr>
        <w:autoSpaceDE w:val="0"/>
        <w:autoSpaceDN w:val="0"/>
        <w:adjustRightInd w:val="0"/>
      </w:pPr>
      <w:r>
        <w:t xml:space="preserve">You may wish to consult our website with regard to </w:t>
      </w:r>
      <w:hyperlink r:id="rId8" w:history="1">
        <w:r>
          <w:rPr>
            <w:rStyle w:val="Hyperlink"/>
          </w:rPr>
          <w:t xml:space="preserve">Provision of Reports </w:t>
        </w:r>
      </w:hyperlink>
      <w:r>
        <w:t xml:space="preserve"> which also details fees for providing reports and account details for making a payment.</w:t>
      </w:r>
    </w:p>
    <w:p w:rsidR="00850941" w:rsidRDefault="00850941" w:rsidP="00850941">
      <w:r>
        <w:t xml:space="preserve">If you are seeking information in connection with prospective or ongoing legal proceedings - eviction for example - then you should apply </w:t>
      </w:r>
      <w:r w:rsidRPr="008A72F7">
        <w:t xml:space="preserve">in terms of Schedule 2, Part 1, </w:t>
      </w:r>
      <w:r>
        <w:t>paragraph</w:t>
      </w:r>
      <w:r w:rsidRPr="008A72F7">
        <w:t xml:space="preserve"> 5 of the </w:t>
      </w:r>
      <w:hyperlink r:id="rId9" w:history="1">
        <w:r w:rsidRPr="00526A4D">
          <w:rPr>
            <w:rStyle w:val="Hyperlink"/>
          </w:rPr>
          <w:t>Data Protection Act 2018</w:t>
        </w:r>
      </w:hyperlink>
      <w:r>
        <w:t>.</w:t>
      </w:r>
    </w:p>
    <w:p w:rsidR="00850941" w:rsidRPr="008A72F7" w:rsidRDefault="00850941" w:rsidP="00850941">
      <w:r>
        <w:t>To do so, please send your request to:</w:t>
      </w:r>
    </w:p>
    <w:p w:rsidR="00850941" w:rsidRPr="007D67D3" w:rsidRDefault="0010319B" w:rsidP="007D67D3">
      <w:pPr>
        <w:rPr>
          <w:color w:val="0000FF"/>
          <w:u w:val="single"/>
        </w:rPr>
      </w:pPr>
      <w:hyperlink r:id="rId10" w:history="1">
        <w:r w:rsidR="00850941" w:rsidRPr="000C4FF6">
          <w:rPr>
            <w:rStyle w:val="Hyperlink"/>
          </w:rPr>
          <w:t>DataProtectionEnquiries@scotland.police.uk</w:t>
        </w:r>
      </w:hyperlink>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850941" w:rsidRDefault="007F490F" w:rsidP="003E75AF">
      <w:pPr>
        <w:jc w:val="both"/>
      </w:pPr>
      <w:r>
        <w:t>Every effort has been taken to ensure our response is as accessible as possible. If you require this response to be provided in an alternative format, please let us know.</w:t>
      </w:r>
    </w:p>
    <w:sectPr w:rsidR="00850941"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1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1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1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19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1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19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A052D"/>
    <w:rsid w:val="000E6526"/>
    <w:rsid w:val="0010319B"/>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D67D3"/>
    <w:rsid w:val="007F490F"/>
    <w:rsid w:val="00850941"/>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taProtectionEnquiries@scotland.police.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gov.uk/ukpga/2018/12/schedule/2/paragraph/5/enacted"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451</Words>
  <Characters>2574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2023-03-21T14:06:00Z</cp:lastPrinted>
  <dcterms:created xsi:type="dcterms:W3CDTF">2022-12-22T14:23:00Z</dcterms:created>
  <dcterms:modified xsi:type="dcterms:W3CDTF">2023-03-21T14:06:00Z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