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A93FE15" w:rsidR="00B17211" w:rsidRPr="00B17211" w:rsidRDefault="00B17211" w:rsidP="007F490F">
            <w:r w:rsidRPr="007F490F">
              <w:rPr>
                <w:rStyle w:val="Heading2Char"/>
              </w:rPr>
              <w:t>Our reference:</w:t>
            </w:r>
            <w:r>
              <w:t xml:space="preserve">  FOI 2</w:t>
            </w:r>
            <w:r w:rsidR="00EF0FBB">
              <w:t>5</w:t>
            </w:r>
            <w:r>
              <w:t>-</w:t>
            </w:r>
            <w:r w:rsidR="00A5796D">
              <w:t>2546</w:t>
            </w:r>
          </w:p>
          <w:p w14:paraId="34BDABA6" w14:textId="585BBE97" w:rsidR="00B17211" w:rsidRDefault="00456324" w:rsidP="00EE2373">
            <w:r w:rsidRPr="007F490F">
              <w:rPr>
                <w:rStyle w:val="Heading2Char"/>
              </w:rPr>
              <w:t>Respon</w:t>
            </w:r>
            <w:r w:rsidR="007D55F6">
              <w:rPr>
                <w:rStyle w:val="Heading2Char"/>
              </w:rPr>
              <w:t>ded to:</w:t>
            </w:r>
            <w:r w:rsidR="007F490F">
              <w:t xml:space="preserve">  </w:t>
            </w:r>
            <w:r w:rsidR="00567770">
              <w:t>11</w:t>
            </w:r>
            <w:r w:rsidR="00567770" w:rsidRPr="00567770">
              <w:rPr>
                <w:vertAlign w:val="superscript"/>
              </w:rPr>
              <w:t>th</w:t>
            </w:r>
            <w:r w:rsidR="00567770">
              <w:t xml:space="preserve"> 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FCE04E8" w14:textId="783C532A" w:rsidR="00A5796D" w:rsidRPr="00A5796D" w:rsidRDefault="00A5796D" w:rsidP="00A5796D">
      <w:pPr>
        <w:pStyle w:val="Heading2"/>
        <w:rPr>
          <w:bCs/>
        </w:rPr>
      </w:pPr>
      <w:r w:rsidRPr="00A5796D">
        <w:rPr>
          <w:bCs/>
        </w:rPr>
        <w:t>How many cases of catalytic converter theft were registered in your constituency each year between 2019 and 2024?</w:t>
      </w:r>
    </w:p>
    <w:p w14:paraId="4A668AEB" w14:textId="77777777" w:rsidR="005B5233" w:rsidRDefault="005B5233" w:rsidP="005B5233">
      <w:pPr>
        <w:tabs>
          <w:tab w:val="left" w:pos="5400"/>
        </w:tabs>
      </w:pPr>
      <w:r>
        <w:t>Unfortunately, I regret to inform you that I estimate that it would cost well in excess of the current FOI cost threshold of £600 to process your request.  I am therefore refusing to provide the information sought in terms of section 12(1) of the Act - Excessive Cost of Compliance.</w:t>
      </w:r>
    </w:p>
    <w:p w14:paraId="5AEC3695" w14:textId="018171A7" w:rsidR="005B5233" w:rsidRDefault="005B5233" w:rsidP="005B5233">
      <w:pPr>
        <w:tabs>
          <w:tab w:val="left" w:pos="5400"/>
        </w:tabs>
      </w:pPr>
      <w:r>
        <w:t xml:space="preserve">By way of explanation, I can advise that it is not possible to carry out a search of theft crime reports based on the nature of property stolen being “catalytic converter”; there are no relevant markers available on the Police Scotland crime recording systems which would allow for the automatic retrieval of this level of information. Similarly, it is also not possible to conduct a keyword search of the body of a crime report for specific words/ phrases. </w:t>
      </w:r>
    </w:p>
    <w:p w14:paraId="2637C94B" w14:textId="7C921FFC" w:rsidR="005B5233" w:rsidRDefault="005B5233" w:rsidP="005B5233">
      <w:pPr>
        <w:tabs>
          <w:tab w:val="left" w:pos="5400"/>
        </w:tabs>
      </w:pPr>
      <w:r>
        <w:t>Therefore, the only way to provide an accurate response to your request would be to manually review each crime report relating to a theft offence across Scotland from 1</w:t>
      </w:r>
      <w:r w:rsidRPr="005B5233">
        <w:rPr>
          <w:vertAlign w:val="superscript"/>
        </w:rPr>
        <w:t>st</w:t>
      </w:r>
      <w:r>
        <w:t xml:space="preserve"> </w:t>
      </w:r>
      <w:r w:rsidR="008A5436">
        <w:t xml:space="preserve">of </w:t>
      </w:r>
      <w:r>
        <w:t xml:space="preserve">January 2019 onwards case-by-case to ascertain whether the property stolen was a catalytic converter specifically. </w:t>
      </w:r>
    </w:p>
    <w:p w14:paraId="2D093D7B" w14:textId="62AE5886" w:rsidR="00A5796D" w:rsidRDefault="005B5233" w:rsidP="005B5233">
      <w:pPr>
        <w:tabs>
          <w:tab w:val="left" w:pos="5400"/>
        </w:tabs>
      </w:pPr>
      <w:r>
        <w:t>Unfortunately, given the volume of reports that would be required to be read through for that six-year period requested, this exercise would far exceed the cost limit set out in the Fees Regulations.</w:t>
      </w:r>
    </w:p>
    <w:p w14:paraId="66394CB1" w14:textId="77777777" w:rsidR="008501ED" w:rsidRDefault="008501ED" w:rsidP="005B5233">
      <w:pPr>
        <w:tabs>
          <w:tab w:val="left" w:pos="5400"/>
        </w:tabs>
      </w:pPr>
    </w:p>
    <w:p w14:paraId="27AAA11D" w14:textId="77777777" w:rsidR="008501ED" w:rsidRPr="00A5796D" w:rsidRDefault="008501ED" w:rsidP="008501ED">
      <w:pPr>
        <w:pStyle w:val="Heading2"/>
      </w:pPr>
      <w:r w:rsidRPr="00A5796D">
        <w:rPr>
          <w:bCs/>
        </w:rPr>
        <w:t>How many of these cases resulted in a conviction?</w:t>
      </w:r>
    </w:p>
    <w:p w14:paraId="7928F44E" w14:textId="57F39C91" w:rsidR="00A5796D" w:rsidRDefault="00A5796D" w:rsidP="00A5796D">
      <w:pPr>
        <w:tabs>
          <w:tab w:val="left" w:pos="5400"/>
        </w:tabs>
      </w:pPr>
      <w:r w:rsidRPr="00A5796D">
        <w:t xml:space="preserve">Police Scotland does not hold </w:t>
      </w:r>
      <w:r>
        <w:t xml:space="preserve">criminal conviction/ prosecution data </w:t>
      </w:r>
      <w:r>
        <w:rPr>
          <w:rFonts w:eastAsiaTheme="majorEastAsia" w:cstheme="majorBidi"/>
          <w:bCs/>
          <w:color w:val="000000" w:themeColor="text1"/>
          <w:szCs w:val="26"/>
        </w:rPr>
        <w:t xml:space="preserve">and section 17 of the Act therefore applies </w:t>
      </w:r>
      <w:r w:rsidRPr="00A5796D">
        <w:t>- you may however wish to contact the Crown Office and Procurator Fiscal Service (COPFS) and/ or the Scottish Courts Service for this.</w:t>
      </w:r>
    </w:p>
    <w:p w14:paraId="34BDABB8" w14:textId="77777777" w:rsidR="00255F1E" w:rsidRPr="00B11A55" w:rsidRDefault="00255F1E" w:rsidP="009D2AA5">
      <w:pPr>
        <w:tabs>
          <w:tab w:val="left" w:pos="5400"/>
        </w:tabs>
      </w:pP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115042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B664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0F9468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B664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AA1A4E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B664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1791A8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B664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6284C9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B664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128377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B664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B6648"/>
    <w:rsid w:val="003D6D03"/>
    <w:rsid w:val="003E12CA"/>
    <w:rsid w:val="003E6BA8"/>
    <w:rsid w:val="004010DC"/>
    <w:rsid w:val="004320F4"/>
    <w:rsid w:val="004341F0"/>
    <w:rsid w:val="00456324"/>
    <w:rsid w:val="00475460"/>
    <w:rsid w:val="00490317"/>
    <w:rsid w:val="00491644"/>
    <w:rsid w:val="00496A08"/>
    <w:rsid w:val="004E1605"/>
    <w:rsid w:val="004F653C"/>
    <w:rsid w:val="00540A52"/>
    <w:rsid w:val="00557306"/>
    <w:rsid w:val="00567770"/>
    <w:rsid w:val="005B5233"/>
    <w:rsid w:val="006029D9"/>
    <w:rsid w:val="00645CFA"/>
    <w:rsid w:val="00685219"/>
    <w:rsid w:val="006D5799"/>
    <w:rsid w:val="007440EA"/>
    <w:rsid w:val="00750D83"/>
    <w:rsid w:val="00785DBC"/>
    <w:rsid w:val="00793DD5"/>
    <w:rsid w:val="007D55F6"/>
    <w:rsid w:val="007F490F"/>
    <w:rsid w:val="008501ED"/>
    <w:rsid w:val="0086779C"/>
    <w:rsid w:val="00874BFD"/>
    <w:rsid w:val="008964EF"/>
    <w:rsid w:val="008A5436"/>
    <w:rsid w:val="00915E01"/>
    <w:rsid w:val="0093207F"/>
    <w:rsid w:val="009631A4"/>
    <w:rsid w:val="00977296"/>
    <w:rsid w:val="009D2AA5"/>
    <w:rsid w:val="00A25E93"/>
    <w:rsid w:val="00A320FF"/>
    <w:rsid w:val="00A5796D"/>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03D46"/>
    <w:rsid w:val="00E10E01"/>
    <w:rsid w:val="00E15FF2"/>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4714">
      <w:bodyDiv w:val="1"/>
      <w:marLeft w:val="0"/>
      <w:marRight w:val="0"/>
      <w:marTop w:val="0"/>
      <w:marBottom w:val="0"/>
      <w:divBdr>
        <w:top w:val="none" w:sz="0" w:space="0" w:color="auto"/>
        <w:left w:val="none" w:sz="0" w:space="0" w:color="auto"/>
        <w:bottom w:val="none" w:sz="0" w:space="0" w:color="auto"/>
        <w:right w:val="none" w:sz="0" w:space="0" w:color="auto"/>
      </w:divBdr>
    </w:div>
    <w:div w:id="209839974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2543</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2025-09-11T12:56:00Z</cp:lastPrinted>
  <dcterms:created xsi:type="dcterms:W3CDTF">2025-09-11T12:54:00Z</dcterms:created>
  <dcterms:modified xsi:type="dcterms:W3CDTF">2025-09-11T12:56:00Z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