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E82FA4" w:rsidR="00B17211" w:rsidRPr="00B17211" w:rsidRDefault="00B17211" w:rsidP="007F490F">
            <w:r w:rsidRPr="007F490F">
              <w:rPr>
                <w:rStyle w:val="Heading2Char"/>
              </w:rPr>
              <w:t>Our reference:</w:t>
            </w:r>
            <w:r>
              <w:t xml:space="preserve">  FOI 2</w:t>
            </w:r>
            <w:r w:rsidR="00B654B6">
              <w:t>4</w:t>
            </w:r>
            <w:r>
              <w:t>-</w:t>
            </w:r>
            <w:r w:rsidR="008248C0">
              <w:t>0225</w:t>
            </w:r>
          </w:p>
          <w:p w14:paraId="34BDABA6" w14:textId="1ED9149B" w:rsidR="00B17211" w:rsidRDefault="00456324" w:rsidP="00EE2373">
            <w:r w:rsidRPr="007F490F">
              <w:rPr>
                <w:rStyle w:val="Heading2Char"/>
              </w:rPr>
              <w:t>Respon</w:t>
            </w:r>
            <w:r w:rsidR="007D55F6">
              <w:rPr>
                <w:rStyle w:val="Heading2Char"/>
              </w:rPr>
              <w:t>ded to:</w:t>
            </w:r>
            <w:r w:rsidR="007F490F">
              <w:t xml:space="preserve">  </w:t>
            </w:r>
            <w:r w:rsidR="000017A3">
              <w:t xml:space="preserve">23 April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93453E" w14:textId="77777777" w:rsidR="008248C0" w:rsidRPr="008248C0" w:rsidRDefault="008248C0" w:rsidP="008248C0">
      <w:pPr>
        <w:pStyle w:val="Heading2"/>
        <w:rPr>
          <w:u w:val="single"/>
        </w:rPr>
      </w:pPr>
      <w:r w:rsidRPr="008248C0">
        <w:rPr>
          <w:u w:val="single"/>
        </w:rPr>
        <w:t>Question 1a</w:t>
      </w:r>
    </w:p>
    <w:p w14:paraId="0ED42A80" w14:textId="77777777" w:rsidR="008248C0" w:rsidRDefault="008248C0" w:rsidP="008248C0">
      <w:pPr>
        <w:pStyle w:val="Heading2"/>
      </w:pPr>
      <w:r>
        <w:t>If Police Scotland flags antisemitic crimes separately, please provide us with:</w:t>
      </w:r>
    </w:p>
    <w:p w14:paraId="7C6F3535" w14:textId="77777777" w:rsidR="008248C0" w:rsidRDefault="008248C0" w:rsidP="008248C0">
      <w:pPr>
        <w:pStyle w:val="Heading2"/>
        <w:numPr>
          <w:ilvl w:val="0"/>
          <w:numId w:val="5"/>
        </w:numPr>
        <w:rPr>
          <w:rFonts w:eastAsia="Times New Roman"/>
          <w:szCs w:val="24"/>
        </w:rPr>
      </w:pPr>
      <w:r>
        <w:rPr>
          <w:rFonts w:eastAsia="Times New Roman"/>
          <w:szCs w:val="24"/>
        </w:rPr>
        <w:t>The total number of antisemitic crimes recorded in each month of 2021, 2022 and 2023;</w:t>
      </w:r>
    </w:p>
    <w:p w14:paraId="515921BF" w14:textId="77777777" w:rsidR="008248C0" w:rsidRDefault="008248C0" w:rsidP="008248C0">
      <w:pPr>
        <w:pStyle w:val="Heading2"/>
        <w:numPr>
          <w:ilvl w:val="0"/>
          <w:numId w:val="5"/>
        </w:numPr>
        <w:rPr>
          <w:rFonts w:eastAsia="Times New Roman"/>
          <w:szCs w:val="24"/>
        </w:rPr>
      </w:pPr>
      <w:r>
        <w:rPr>
          <w:rFonts w:eastAsia="Times New Roman"/>
          <w:szCs w:val="24"/>
        </w:rPr>
        <w:t>The total number of antisemitic violent crimes recorded, in each month of 2021, 2022 and 2023, which fell into the Home Office categories of “homicide”, “violence with injury” and “racially or religiously aggravated assault without injury”;</w:t>
      </w:r>
    </w:p>
    <w:p w14:paraId="63708103" w14:textId="77777777" w:rsidR="008248C0" w:rsidRDefault="008248C0" w:rsidP="008248C0">
      <w:pPr>
        <w:pStyle w:val="Heading2"/>
        <w:numPr>
          <w:ilvl w:val="0"/>
          <w:numId w:val="5"/>
        </w:numPr>
        <w:rPr>
          <w:rFonts w:eastAsia="Times New Roman"/>
          <w:szCs w:val="24"/>
        </w:rPr>
      </w:pPr>
      <w:r>
        <w:rPr>
          <w:rFonts w:eastAsia="Times New Roman"/>
          <w:szCs w:val="24"/>
        </w:rPr>
        <w:t>The total number of antisemitic crimes, in each month of 2021,2022 and 2023, that resulted in charges being brought; and</w:t>
      </w:r>
    </w:p>
    <w:p w14:paraId="6E124E1E" w14:textId="77777777" w:rsidR="008248C0" w:rsidRDefault="008248C0" w:rsidP="008248C0">
      <w:pPr>
        <w:pStyle w:val="Heading2"/>
        <w:numPr>
          <w:ilvl w:val="0"/>
          <w:numId w:val="5"/>
        </w:numPr>
        <w:rPr>
          <w:rFonts w:eastAsia="Times New Roman"/>
          <w:szCs w:val="24"/>
        </w:rPr>
      </w:pPr>
      <w:r>
        <w:rPr>
          <w:rFonts w:eastAsia="Times New Roman"/>
          <w:szCs w:val="24"/>
        </w:rPr>
        <w:t>The total number of antisemitic non-criminal incidents recorded in each month of 2021, 2022 and 2023.</w:t>
      </w:r>
    </w:p>
    <w:p w14:paraId="604EE322" w14:textId="77777777" w:rsidR="008248C0" w:rsidRDefault="008248C0" w:rsidP="008248C0">
      <w:pPr>
        <w:pStyle w:val="NormalWeb"/>
        <w:spacing w:before="240" w:beforeAutospacing="0" w:after="240" w:afterAutospacing="0"/>
        <w:rPr>
          <w:rFonts w:ascii="Arial" w:hAnsi="Arial" w:cs="Arial"/>
          <w:b/>
          <w:bCs/>
          <w:color w:val="000000"/>
          <w:sz w:val="24"/>
          <w:szCs w:val="24"/>
          <w:u w:val="single"/>
        </w:rPr>
      </w:pPr>
      <w:r w:rsidRPr="008248C0">
        <w:rPr>
          <w:rFonts w:ascii="Arial" w:hAnsi="Arial" w:cs="Arial"/>
          <w:b/>
          <w:bCs/>
          <w:color w:val="000000"/>
          <w:sz w:val="24"/>
          <w:szCs w:val="24"/>
          <w:u w:val="single"/>
        </w:rPr>
        <w:t>Question 1b</w:t>
      </w:r>
    </w:p>
    <w:p w14:paraId="56E4C307" w14:textId="1DC0D1F0" w:rsidR="008248C0" w:rsidRPr="008248C0" w:rsidRDefault="008248C0" w:rsidP="008248C0">
      <w:pPr>
        <w:pStyle w:val="Heading2"/>
      </w:pPr>
      <w:r w:rsidRPr="008248C0">
        <w:rPr>
          <w:color w:val="000000"/>
        </w:rPr>
        <w:t xml:space="preserve">If Police Scotland does </w:t>
      </w:r>
      <w:r w:rsidRPr="008248C0">
        <w:t>not flag antisemitic crimes separately, please search for crimes and non-criminal incidents in your CRIS using the following whole keywords (i.e. not parts of words, but whole words, so that when you search for “Jew”, entries containing “jewellery” are not returned).</w:t>
      </w:r>
      <w:r>
        <w:t xml:space="preserve">  Since use of all the keywords might prevent you from answering this FOI request due to excessive cost, please only use the keywords (starting at the top) that can be used without incurring excessive cost.</w:t>
      </w:r>
    </w:p>
    <w:p w14:paraId="71A4B5F1" w14:textId="77777777" w:rsidR="008248C0" w:rsidRPr="008248C0" w:rsidRDefault="008248C0" w:rsidP="008248C0">
      <w:pPr>
        <w:rPr>
          <w:b/>
          <w:bCs/>
          <w:color w:val="000000"/>
          <w:u w:val="single"/>
        </w:rPr>
      </w:pPr>
    </w:p>
    <w:p w14:paraId="26A7AC85" w14:textId="77777777" w:rsidR="008248C0" w:rsidRDefault="008248C0" w:rsidP="008248C0">
      <w:pPr>
        <w:pStyle w:val="Heading2"/>
      </w:pPr>
      <w:r>
        <w:rPr>
          <w:rFonts w:cs="Arial"/>
          <w:color w:val="000000"/>
        </w:rPr>
        <w:lastRenderedPageBreak/>
        <w:t>The keywords are:</w:t>
      </w:r>
    </w:p>
    <w:p w14:paraId="09922CEE" w14:textId="77777777" w:rsidR="008248C0" w:rsidRDefault="008248C0" w:rsidP="008248C0">
      <w:pPr>
        <w:pStyle w:val="Heading2"/>
        <w:numPr>
          <w:ilvl w:val="0"/>
          <w:numId w:val="6"/>
        </w:numPr>
        <w:rPr>
          <w:rFonts w:eastAsia="Times New Roman"/>
        </w:rPr>
      </w:pPr>
      <w:r>
        <w:rPr>
          <w:rFonts w:eastAsia="Times New Roman"/>
        </w:rPr>
        <w:t>Jew/Jews/Jewish/Judaism</w:t>
      </w:r>
    </w:p>
    <w:p w14:paraId="47D26C4B" w14:textId="77777777" w:rsidR="008248C0" w:rsidRDefault="008248C0" w:rsidP="008248C0">
      <w:pPr>
        <w:pStyle w:val="Heading2"/>
        <w:numPr>
          <w:ilvl w:val="0"/>
          <w:numId w:val="6"/>
        </w:numPr>
        <w:rPr>
          <w:rFonts w:eastAsia="Times New Roman"/>
        </w:rPr>
      </w:pPr>
      <w:r>
        <w:rPr>
          <w:rFonts w:eastAsia="Times New Roman"/>
        </w:rPr>
        <w:t>Semite/Semitic/Semitism</w:t>
      </w:r>
    </w:p>
    <w:p w14:paraId="6E915E2C" w14:textId="77777777" w:rsidR="008248C0" w:rsidRDefault="008248C0" w:rsidP="008248C0">
      <w:pPr>
        <w:pStyle w:val="Heading2"/>
        <w:numPr>
          <w:ilvl w:val="0"/>
          <w:numId w:val="6"/>
        </w:numPr>
        <w:rPr>
          <w:rFonts w:eastAsia="Times New Roman"/>
        </w:rPr>
      </w:pPr>
      <w:r>
        <w:rPr>
          <w:rFonts w:eastAsia="Times New Roman"/>
        </w:rPr>
        <w:t>Antisemite/Antisemitic/Antisemitism</w:t>
      </w:r>
    </w:p>
    <w:p w14:paraId="59D6B186" w14:textId="77777777" w:rsidR="008248C0" w:rsidRDefault="008248C0" w:rsidP="008248C0">
      <w:pPr>
        <w:pStyle w:val="Heading2"/>
        <w:numPr>
          <w:ilvl w:val="0"/>
          <w:numId w:val="6"/>
        </w:numPr>
        <w:rPr>
          <w:rFonts w:eastAsia="Times New Roman"/>
        </w:rPr>
      </w:pPr>
      <w:r>
        <w:rPr>
          <w:rFonts w:eastAsia="Times New Roman"/>
        </w:rPr>
        <w:t>Yid/Yids/Yiddo/Yiddish</w:t>
      </w:r>
    </w:p>
    <w:p w14:paraId="1C653F1E" w14:textId="77777777" w:rsidR="008248C0" w:rsidRDefault="008248C0" w:rsidP="008248C0">
      <w:pPr>
        <w:pStyle w:val="Heading2"/>
        <w:rPr>
          <w:rFonts w:ascii="Calibri" w:eastAsiaTheme="minorHAnsi" w:hAnsi="Calibri" w:cs="Calibri"/>
          <w:color w:val="auto"/>
          <w:sz w:val="22"/>
          <w:szCs w:val="22"/>
        </w:rPr>
      </w:pPr>
      <w:r>
        <w:t>When responding to Q1 or Q1a, please use the following</w:t>
      </w:r>
      <w:r>
        <w:rPr>
          <w:bCs/>
        </w:rPr>
        <w:t xml:space="preserve"> table format</w:t>
      </w:r>
      <w:r>
        <w:t>, with the following headings:</w:t>
      </w:r>
    </w:p>
    <w:p w14:paraId="733328C7" w14:textId="77777777" w:rsidR="008248C0" w:rsidRDefault="008248C0" w:rsidP="008248C0">
      <w:pPr>
        <w:pStyle w:val="Heading2"/>
        <w:numPr>
          <w:ilvl w:val="0"/>
          <w:numId w:val="7"/>
        </w:numPr>
        <w:rPr>
          <w:rFonts w:eastAsia="Times New Roman"/>
          <w:szCs w:val="24"/>
        </w:rPr>
      </w:pPr>
      <w:r>
        <w:rPr>
          <w:rFonts w:eastAsia="Times New Roman"/>
          <w:szCs w:val="24"/>
        </w:rPr>
        <w:t>Month</w:t>
      </w:r>
    </w:p>
    <w:p w14:paraId="0CB0540E" w14:textId="77777777" w:rsidR="008248C0" w:rsidRDefault="008248C0" w:rsidP="008248C0">
      <w:pPr>
        <w:pStyle w:val="Heading2"/>
        <w:numPr>
          <w:ilvl w:val="0"/>
          <w:numId w:val="7"/>
        </w:numPr>
        <w:rPr>
          <w:rFonts w:eastAsia="Times New Roman"/>
          <w:szCs w:val="24"/>
        </w:rPr>
      </w:pPr>
      <w:r>
        <w:rPr>
          <w:rFonts w:eastAsia="Times New Roman"/>
          <w:szCs w:val="24"/>
        </w:rPr>
        <w:t>Number of antisemitic crimes recorded</w:t>
      </w:r>
    </w:p>
    <w:p w14:paraId="63955701" w14:textId="77777777" w:rsidR="008248C0" w:rsidRDefault="008248C0" w:rsidP="008248C0">
      <w:pPr>
        <w:pStyle w:val="Heading2"/>
        <w:numPr>
          <w:ilvl w:val="0"/>
          <w:numId w:val="7"/>
        </w:numPr>
        <w:rPr>
          <w:rFonts w:eastAsia="Times New Roman"/>
          <w:szCs w:val="24"/>
        </w:rPr>
      </w:pPr>
      <w:r>
        <w:rPr>
          <w:rFonts w:eastAsia="Times New Roman"/>
          <w:szCs w:val="24"/>
        </w:rPr>
        <w:t>Number of antisemitic crimes involving allegations of violence*</w:t>
      </w:r>
    </w:p>
    <w:p w14:paraId="7337AADC" w14:textId="77777777" w:rsidR="008248C0" w:rsidRDefault="008248C0" w:rsidP="008248C0">
      <w:pPr>
        <w:pStyle w:val="Heading2"/>
        <w:numPr>
          <w:ilvl w:val="0"/>
          <w:numId w:val="7"/>
        </w:numPr>
        <w:rPr>
          <w:rFonts w:eastAsia="Times New Roman"/>
          <w:szCs w:val="24"/>
        </w:rPr>
      </w:pPr>
      <w:r>
        <w:rPr>
          <w:rFonts w:eastAsia="Times New Roman"/>
          <w:szCs w:val="24"/>
        </w:rPr>
        <w:t>Number of antisemitic crimes resulting in charges being brought</w:t>
      </w:r>
    </w:p>
    <w:p w14:paraId="39A2B089" w14:textId="77777777" w:rsidR="008248C0" w:rsidRDefault="008248C0" w:rsidP="008248C0">
      <w:pPr>
        <w:pStyle w:val="Heading2"/>
        <w:numPr>
          <w:ilvl w:val="0"/>
          <w:numId w:val="7"/>
        </w:numPr>
        <w:rPr>
          <w:rFonts w:eastAsia="Times New Roman"/>
          <w:szCs w:val="24"/>
        </w:rPr>
      </w:pPr>
      <w:r>
        <w:rPr>
          <w:rFonts w:eastAsia="Times New Roman"/>
          <w:szCs w:val="24"/>
        </w:rPr>
        <w:t>Number of antisemitic incidents reported</w:t>
      </w:r>
    </w:p>
    <w:p w14:paraId="315B3FED" w14:textId="77777777" w:rsidR="008248C0" w:rsidRDefault="008248C0" w:rsidP="008248C0">
      <w:pPr>
        <w:pStyle w:val="Heading2"/>
        <w:rPr>
          <w:rFonts w:ascii="Calibri" w:eastAsiaTheme="minorHAnsi" w:hAnsi="Calibri" w:cs="Calibri"/>
          <w:color w:val="auto"/>
          <w:sz w:val="22"/>
          <w:szCs w:val="22"/>
        </w:rPr>
      </w:pPr>
      <w:r>
        <w:t>*For the purpose of this request, antisemitic crimes involving allegations of violence are those antisemitic crimes which fell into the Home Office categories of “homicide”, “violence with injury” and “racially or religiously aggravated assault without injury”.</w:t>
      </w:r>
    </w:p>
    <w:p w14:paraId="34BDABBD" w14:textId="1A07E24D" w:rsidR="00BF6B81" w:rsidRPr="00B11A55" w:rsidRDefault="008248C0" w:rsidP="008248C0">
      <w:r>
        <w:t>Please find the requested information in the attached spreadsheet. I would ask that you take note of the caveats included for each table and that due to the low numbers involved care should be taken with any month by month comparison.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F8803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7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B765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7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0F654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7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E52C1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7A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08BE2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7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AF0EB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7A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1EF"/>
    <w:multiLevelType w:val="hybridMultilevel"/>
    <w:tmpl w:val="678E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065CA"/>
    <w:multiLevelType w:val="hybridMultilevel"/>
    <w:tmpl w:val="8022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35E54"/>
    <w:multiLevelType w:val="multilevel"/>
    <w:tmpl w:val="2856C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10FA6"/>
    <w:multiLevelType w:val="multilevel"/>
    <w:tmpl w:val="1B7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C3C68"/>
    <w:multiLevelType w:val="multilevel"/>
    <w:tmpl w:val="63C87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D1C72"/>
    <w:multiLevelType w:val="hybridMultilevel"/>
    <w:tmpl w:val="DE32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1928878379">
    <w:abstractNumId w:val="2"/>
  </w:num>
  <w:num w:numId="3" w16cid:durableId="72898905">
    <w:abstractNumId w:val="3"/>
  </w:num>
  <w:num w:numId="4" w16cid:durableId="1705448025">
    <w:abstractNumId w:val="4"/>
  </w:num>
  <w:num w:numId="5" w16cid:durableId="681323528">
    <w:abstractNumId w:val="5"/>
  </w:num>
  <w:num w:numId="6" w16cid:durableId="1951542885">
    <w:abstractNumId w:val="0"/>
  </w:num>
  <w:num w:numId="7" w16cid:durableId="192540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7A3"/>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248C0"/>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4658B"/>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8248C0"/>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1741">
      <w:bodyDiv w:val="1"/>
      <w:marLeft w:val="0"/>
      <w:marRight w:val="0"/>
      <w:marTop w:val="0"/>
      <w:marBottom w:val="0"/>
      <w:divBdr>
        <w:top w:val="none" w:sz="0" w:space="0" w:color="auto"/>
        <w:left w:val="none" w:sz="0" w:space="0" w:color="auto"/>
        <w:bottom w:val="none" w:sz="0" w:space="0" w:color="auto"/>
        <w:right w:val="none" w:sz="0" w:space="0" w:color="auto"/>
      </w:divBdr>
    </w:div>
    <w:div w:id="299001431">
      <w:bodyDiv w:val="1"/>
      <w:marLeft w:val="0"/>
      <w:marRight w:val="0"/>
      <w:marTop w:val="0"/>
      <w:marBottom w:val="0"/>
      <w:divBdr>
        <w:top w:val="none" w:sz="0" w:space="0" w:color="auto"/>
        <w:left w:val="none" w:sz="0" w:space="0" w:color="auto"/>
        <w:bottom w:val="none" w:sz="0" w:space="0" w:color="auto"/>
        <w:right w:val="none" w:sz="0" w:space="0" w:color="auto"/>
      </w:divBdr>
    </w:div>
    <w:div w:id="3076321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2024-04-23T15:27:00Z</dcterms:created>
  <dcterms:modified xsi:type="dcterms:W3CDTF">2024-04-23T15:27:00Z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