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274E6F">
              <w:t>0149</w:t>
            </w:r>
          </w:p>
          <w:p w:rsidR="00B17211" w:rsidRDefault="00456324" w:rsidP="00FC6C76">
            <w:r w:rsidRPr="007F490F">
              <w:rPr>
                <w:rStyle w:val="Heading2Char"/>
              </w:rPr>
              <w:t>Respon</w:t>
            </w:r>
            <w:r w:rsidR="007D55F6">
              <w:rPr>
                <w:rStyle w:val="Heading2Char"/>
              </w:rPr>
              <w:t>ded to:</w:t>
            </w:r>
            <w:r w:rsidR="007F490F">
              <w:t xml:space="preserve">  </w:t>
            </w:r>
            <w:r w:rsidR="00FC6C76">
              <w:t>08</w:t>
            </w:r>
            <w:bookmarkStart w:id="0" w:name="_GoBack"/>
            <w:bookmarkEnd w:id="0"/>
            <w:r>
              <w:t xml:space="preserve"> </w:t>
            </w:r>
            <w:r w:rsidR="009C30E7">
              <w:t>February</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274E6F" w:rsidRDefault="00274E6F" w:rsidP="00A5700B">
      <w:pPr>
        <w:pStyle w:val="Heading2"/>
      </w:pPr>
      <w:r w:rsidRPr="00274E6F">
        <w:t>How many police officers (sometimes known as safer schools officers) are currently deployed within schools in your area. Please include as much detail as possible e.g. which schools have officers deployed to them, how many officers at those schools.</w:t>
      </w:r>
    </w:p>
    <w:p w:rsidR="00255F1E" w:rsidRDefault="009C30E7" w:rsidP="00793DD5">
      <w:pPr>
        <w:tabs>
          <w:tab w:val="left" w:pos="5400"/>
        </w:tabs>
      </w:pPr>
      <w:r w:rsidRPr="009C30E7">
        <w:t>The table below provides the f</w:t>
      </w:r>
      <w:r>
        <w:t xml:space="preserve">ull </w:t>
      </w:r>
      <w:r w:rsidRPr="009C30E7">
        <w:t>t</w:t>
      </w:r>
      <w:r>
        <w:t xml:space="preserve">ime </w:t>
      </w:r>
      <w:r w:rsidRPr="009C30E7">
        <w:t>e</w:t>
      </w:r>
      <w:r>
        <w:t>quivalent (FTE)</w:t>
      </w:r>
      <w:r w:rsidRPr="009C30E7">
        <w:t xml:space="preserve"> of police officers who have the role of Campus Officer or School/Youth Engagement Officer.  Only the division location is recorded on </w:t>
      </w:r>
      <w:r>
        <w:t>our Personnel and Establishment</w:t>
      </w:r>
      <w:r w:rsidRPr="009C30E7">
        <w:t xml:space="preserve"> </w:t>
      </w:r>
      <w:r>
        <w:t>S</w:t>
      </w:r>
      <w:r w:rsidRPr="009C30E7">
        <w:t>ystem</w:t>
      </w:r>
      <w:r>
        <w:t xml:space="preserve"> (</w:t>
      </w:r>
      <w:r w:rsidRPr="009C30E7">
        <w:t>SCOPE</w:t>
      </w:r>
      <w:r>
        <w:t>)</w:t>
      </w:r>
      <w:r w:rsidRPr="009C30E7">
        <w:t xml:space="preserve">. Although a school may not have a designated Campus officer/ School/Youth Engagement Officer it will have a designated Schools Liaison Officer. These posts are where officers spend a proportion of their time working in schools and other education settings but also perform other policing functions. </w:t>
      </w:r>
    </w:p>
    <w:tbl>
      <w:tblPr>
        <w:tblStyle w:val="TableGrid"/>
        <w:tblW w:w="8718" w:type="dxa"/>
        <w:tblLook w:val="04A0" w:firstRow="1" w:lastRow="0" w:firstColumn="1" w:lastColumn="0" w:noHBand="0" w:noVBand="1"/>
        <w:tblCaption w:val="Table of Police Offcers by Division"/>
        <w:tblDescription w:val="Table of Police Offcers by Division"/>
      </w:tblPr>
      <w:tblGrid>
        <w:gridCol w:w="4358"/>
        <w:gridCol w:w="4360"/>
      </w:tblGrid>
      <w:tr w:rsidR="009C30E7" w:rsidRPr="00557306" w:rsidTr="009C30E7">
        <w:trPr>
          <w:trHeight w:val="607"/>
          <w:tblHeader/>
        </w:trPr>
        <w:tc>
          <w:tcPr>
            <w:tcW w:w="4358" w:type="dxa"/>
            <w:shd w:val="clear" w:color="auto" w:fill="D9D9D9" w:themeFill="background1" w:themeFillShade="D9"/>
          </w:tcPr>
          <w:p w:rsidR="009C30E7" w:rsidRDefault="009C30E7" w:rsidP="009C30E7">
            <w:pPr>
              <w:rPr>
                <w:b/>
                <w:bCs/>
              </w:rPr>
            </w:pPr>
            <w:r>
              <w:rPr>
                <w:b/>
                <w:bCs/>
              </w:rPr>
              <w:t>Division</w:t>
            </w:r>
          </w:p>
        </w:tc>
        <w:tc>
          <w:tcPr>
            <w:tcW w:w="4360" w:type="dxa"/>
            <w:shd w:val="clear" w:color="auto" w:fill="D9D9D9" w:themeFill="background1" w:themeFillShade="D9"/>
          </w:tcPr>
          <w:p w:rsidR="009C30E7" w:rsidRDefault="009C30E7" w:rsidP="009C30E7">
            <w:pPr>
              <w:rPr>
                <w:b/>
                <w:bCs/>
              </w:rPr>
            </w:pPr>
            <w:r>
              <w:rPr>
                <w:b/>
                <w:bCs/>
              </w:rPr>
              <w:t>Number of Police Officer by FTE</w:t>
            </w:r>
          </w:p>
        </w:tc>
      </w:tr>
      <w:tr w:rsidR="009C30E7" w:rsidTr="009C30E7">
        <w:trPr>
          <w:trHeight w:val="622"/>
        </w:trPr>
        <w:tc>
          <w:tcPr>
            <w:tcW w:w="4358" w:type="dxa"/>
          </w:tcPr>
          <w:p w:rsidR="009C30E7" w:rsidRDefault="009C30E7" w:rsidP="009C30E7">
            <w:r>
              <w:t>North East</w:t>
            </w:r>
          </w:p>
        </w:tc>
        <w:tc>
          <w:tcPr>
            <w:tcW w:w="4360" w:type="dxa"/>
          </w:tcPr>
          <w:p w:rsidR="009C30E7" w:rsidRDefault="009C30E7" w:rsidP="009C30E7">
            <w:r>
              <w:t>3</w:t>
            </w:r>
          </w:p>
        </w:tc>
      </w:tr>
      <w:tr w:rsidR="009C30E7" w:rsidTr="009C30E7">
        <w:trPr>
          <w:trHeight w:val="607"/>
        </w:trPr>
        <w:tc>
          <w:tcPr>
            <w:tcW w:w="4358" w:type="dxa"/>
          </w:tcPr>
          <w:p w:rsidR="009C30E7" w:rsidRDefault="009C30E7" w:rsidP="009C30E7">
            <w:r w:rsidRPr="009C30E7">
              <w:t>Forth Valley</w:t>
            </w:r>
          </w:p>
        </w:tc>
        <w:tc>
          <w:tcPr>
            <w:tcW w:w="4360" w:type="dxa"/>
          </w:tcPr>
          <w:p w:rsidR="009C30E7" w:rsidRDefault="009C30E7" w:rsidP="009C30E7">
            <w:r>
              <w:t>15.836</w:t>
            </w:r>
          </w:p>
        </w:tc>
      </w:tr>
      <w:tr w:rsidR="009C30E7" w:rsidTr="009C30E7">
        <w:trPr>
          <w:trHeight w:val="607"/>
        </w:trPr>
        <w:tc>
          <w:tcPr>
            <w:tcW w:w="4358" w:type="dxa"/>
          </w:tcPr>
          <w:p w:rsidR="009C30E7" w:rsidRDefault="009C30E7" w:rsidP="009C30E7">
            <w:r w:rsidRPr="009C30E7">
              <w:t>Edinburgh</w:t>
            </w:r>
          </w:p>
        </w:tc>
        <w:tc>
          <w:tcPr>
            <w:tcW w:w="4360" w:type="dxa"/>
          </w:tcPr>
          <w:p w:rsidR="009C30E7" w:rsidRDefault="009C30E7" w:rsidP="009C30E7">
            <w:r>
              <w:t>11.577</w:t>
            </w:r>
          </w:p>
        </w:tc>
      </w:tr>
      <w:tr w:rsidR="009C30E7" w:rsidTr="009C30E7">
        <w:trPr>
          <w:trHeight w:val="673"/>
        </w:trPr>
        <w:tc>
          <w:tcPr>
            <w:tcW w:w="4358" w:type="dxa"/>
          </w:tcPr>
          <w:p w:rsidR="009C30E7" w:rsidRDefault="009C30E7" w:rsidP="009C30E7">
            <w:r w:rsidRPr="009C30E7">
              <w:t>The Lothians &amp; Scottish Borders</w:t>
            </w:r>
          </w:p>
        </w:tc>
        <w:tc>
          <w:tcPr>
            <w:tcW w:w="4360" w:type="dxa"/>
          </w:tcPr>
          <w:p w:rsidR="009C30E7" w:rsidRDefault="009C30E7" w:rsidP="009C30E7">
            <w:r>
              <w:t>8.488</w:t>
            </w:r>
          </w:p>
        </w:tc>
      </w:tr>
      <w:tr w:rsidR="009C30E7" w:rsidTr="009C30E7">
        <w:trPr>
          <w:trHeight w:val="683"/>
        </w:trPr>
        <w:tc>
          <w:tcPr>
            <w:tcW w:w="4358" w:type="dxa"/>
          </w:tcPr>
          <w:p w:rsidR="009C30E7" w:rsidRDefault="009C30E7" w:rsidP="009C30E7">
            <w:r w:rsidRPr="009C30E7">
              <w:t>Greater Glasgow</w:t>
            </w:r>
          </w:p>
        </w:tc>
        <w:tc>
          <w:tcPr>
            <w:tcW w:w="4360" w:type="dxa"/>
          </w:tcPr>
          <w:p w:rsidR="009C30E7" w:rsidRDefault="009C30E7" w:rsidP="009C30E7">
            <w:r>
              <w:t>6</w:t>
            </w:r>
          </w:p>
        </w:tc>
      </w:tr>
      <w:tr w:rsidR="009C30E7" w:rsidTr="009C30E7">
        <w:trPr>
          <w:trHeight w:val="622"/>
        </w:trPr>
        <w:tc>
          <w:tcPr>
            <w:tcW w:w="4358" w:type="dxa"/>
          </w:tcPr>
          <w:p w:rsidR="009C30E7" w:rsidRDefault="009C30E7" w:rsidP="009C30E7">
            <w:r w:rsidRPr="009C30E7">
              <w:t>Lanarkshire</w:t>
            </w:r>
          </w:p>
        </w:tc>
        <w:tc>
          <w:tcPr>
            <w:tcW w:w="4360" w:type="dxa"/>
          </w:tcPr>
          <w:p w:rsidR="009C30E7" w:rsidRDefault="009C30E7" w:rsidP="009C30E7">
            <w:r>
              <w:t>10</w:t>
            </w:r>
          </w:p>
        </w:tc>
      </w:tr>
      <w:tr w:rsidR="009C30E7" w:rsidTr="009C30E7">
        <w:trPr>
          <w:trHeight w:val="622"/>
        </w:trPr>
        <w:tc>
          <w:tcPr>
            <w:tcW w:w="4358" w:type="dxa"/>
          </w:tcPr>
          <w:p w:rsidR="009C30E7" w:rsidRDefault="009C30E7" w:rsidP="009C30E7">
            <w:r w:rsidRPr="009C30E7">
              <w:t>Ayrshire</w:t>
            </w:r>
          </w:p>
        </w:tc>
        <w:tc>
          <w:tcPr>
            <w:tcW w:w="4360" w:type="dxa"/>
          </w:tcPr>
          <w:p w:rsidR="009C30E7" w:rsidRDefault="009C30E7" w:rsidP="009C30E7">
            <w:r>
              <w:t>24</w:t>
            </w:r>
          </w:p>
        </w:tc>
      </w:tr>
      <w:tr w:rsidR="009C30E7" w:rsidTr="009C30E7">
        <w:trPr>
          <w:trHeight w:val="668"/>
        </w:trPr>
        <w:tc>
          <w:tcPr>
            <w:tcW w:w="4358" w:type="dxa"/>
          </w:tcPr>
          <w:p w:rsidR="009C30E7" w:rsidRDefault="009C30E7" w:rsidP="009C30E7">
            <w:r w:rsidRPr="009C30E7">
              <w:t>Dumfries &amp; Galloway</w:t>
            </w:r>
          </w:p>
        </w:tc>
        <w:tc>
          <w:tcPr>
            <w:tcW w:w="4360" w:type="dxa"/>
          </w:tcPr>
          <w:p w:rsidR="009C30E7" w:rsidRDefault="009C30E7" w:rsidP="009C30E7">
            <w:r>
              <w:t>7.738</w:t>
            </w:r>
          </w:p>
        </w:tc>
      </w:tr>
    </w:tbl>
    <w:p w:rsidR="00BF6B81" w:rsidRPr="00B11A55" w:rsidRDefault="00BF6B81" w:rsidP="00793DD5">
      <w:pPr>
        <w:tabs>
          <w:tab w:val="left" w:pos="5400"/>
        </w:tabs>
      </w:pPr>
    </w:p>
    <w:p w:rsidR="00496A08" w:rsidRPr="00BF6B81" w:rsidRDefault="00496A08" w:rsidP="00793DD5">
      <w:r>
        <w:lastRenderedPageBreak/>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6C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6C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6C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6C76">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6C7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6C76">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53DF6"/>
    <w:rsid w:val="00255F1E"/>
    <w:rsid w:val="00274E6F"/>
    <w:rsid w:val="0036503B"/>
    <w:rsid w:val="003D6D03"/>
    <w:rsid w:val="003E12CA"/>
    <w:rsid w:val="004010DC"/>
    <w:rsid w:val="004341F0"/>
    <w:rsid w:val="00456324"/>
    <w:rsid w:val="00475460"/>
    <w:rsid w:val="00490317"/>
    <w:rsid w:val="00491644"/>
    <w:rsid w:val="00496A08"/>
    <w:rsid w:val="004E1605"/>
    <w:rsid w:val="004F653C"/>
    <w:rsid w:val="00540A52"/>
    <w:rsid w:val="00557306"/>
    <w:rsid w:val="00750D83"/>
    <w:rsid w:val="00793DD5"/>
    <w:rsid w:val="007D55F6"/>
    <w:rsid w:val="007F490F"/>
    <w:rsid w:val="0086779C"/>
    <w:rsid w:val="00874BFD"/>
    <w:rsid w:val="008964EF"/>
    <w:rsid w:val="009631A4"/>
    <w:rsid w:val="00977296"/>
    <w:rsid w:val="009C30E7"/>
    <w:rsid w:val="00A25E93"/>
    <w:rsid w:val="00A320FF"/>
    <w:rsid w:val="00A5700B"/>
    <w:rsid w:val="00A70AC0"/>
    <w:rsid w:val="00AC443C"/>
    <w:rsid w:val="00B11A55"/>
    <w:rsid w:val="00B17211"/>
    <w:rsid w:val="00B461B2"/>
    <w:rsid w:val="00B71B3C"/>
    <w:rsid w:val="00BC389E"/>
    <w:rsid w:val="00BF6B81"/>
    <w:rsid w:val="00C077A8"/>
    <w:rsid w:val="00C606A2"/>
    <w:rsid w:val="00C63872"/>
    <w:rsid w:val="00C84948"/>
    <w:rsid w:val="00CF1111"/>
    <w:rsid w:val="00D05706"/>
    <w:rsid w:val="00D27DC5"/>
    <w:rsid w:val="00D47E36"/>
    <w:rsid w:val="00E55D79"/>
    <w:rsid w:val="00EF4761"/>
    <w:rsid w:val="00FC2DA7"/>
    <w:rsid w:val="00FC6C7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775507">
      <w:bodyDiv w:val="1"/>
      <w:marLeft w:val="0"/>
      <w:marRight w:val="0"/>
      <w:marTop w:val="0"/>
      <w:marBottom w:val="0"/>
      <w:divBdr>
        <w:top w:val="none" w:sz="0" w:space="0" w:color="auto"/>
        <w:left w:val="none" w:sz="0" w:space="0" w:color="auto"/>
        <w:bottom w:val="none" w:sz="0" w:space="0" w:color="auto"/>
        <w:right w:val="none" w:sz="0" w:space="0" w:color="auto"/>
      </w:divBdr>
    </w:div>
    <w:div w:id="362487651">
      <w:bodyDiv w:val="1"/>
      <w:marLeft w:val="0"/>
      <w:marRight w:val="0"/>
      <w:marTop w:val="0"/>
      <w:marBottom w:val="0"/>
      <w:divBdr>
        <w:top w:val="none" w:sz="0" w:space="0" w:color="auto"/>
        <w:left w:val="none" w:sz="0" w:space="0" w:color="auto"/>
        <w:bottom w:val="none" w:sz="0" w:space="0" w:color="auto"/>
        <w:right w:val="none" w:sz="0" w:space="0" w:color="auto"/>
      </w:divBdr>
    </w:div>
    <w:div w:id="1097169504">
      <w:bodyDiv w:val="1"/>
      <w:marLeft w:val="0"/>
      <w:marRight w:val="0"/>
      <w:marTop w:val="0"/>
      <w:marBottom w:val="0"/>
      <w:divBdr>
        <w:top w:val="none" w:sz="0" w:space="0" w:color="auto"/>
        <w:left w:val="none" w:sz="0" w:space="0" w:color="auto"/>
        <w:bottom w:val="none" w:sz="0" w:space="0" w:color="auto"/>
        <w:right w:val="none" w:sz="0" w:space="0" w:color="auto"/>
      </w:divBdr>
    </w:div>
    <w:div w:id="155296135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353</Words>
  <Characters>2015</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2023-02-08T14:15:00Z</cp:lastPrinted>
  <dcterms:created xsi:type="dcterms:W3CDTF">2021-10-06T12:31:00Z</dcterms:created>
  <dcterms:modified xsi:type="dcterms:W3CDTF">2023-02-08T14:16:00Z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