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5F065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115D4">
              <w:t>2287</w:t>
            </w:r>
          </w:p>
          <w:p w14:paraId="34BDABA6" w14:textId="15DF017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77023">
              <w:t>04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9727DE" w14:textId="77777777" w:rsidR="002115D4" w:rsidRDefault="002115D4" w:rsidP="002115D4">
      <w:pPr>
        <w:pStyle w:val="Heading2"/>
      </w:pPr>
      <w:r>
        <w:t>I am writing to request the following information under the Freedom of Information Act:</w:t>
      </w:r>
    </w:p>
    <w:p w14:paraId="25FE726A" w14:textId="77777777" w:rsidR="002115D4" w:rsidRDefault="002115D4" w:rsidP="002115D4">
      <w:pPr>
        <w:pStyle w:val="Heading2"/>
      </w:pPr>
      <w:r>
        <w:t>The number of dogs seized by your police force from November 2023 to the most recent available date.</w:t>
      </w:r>
    </w:p>
    <w:p w14:paraId="34BDABA9" w14:textId="747E0059" w:rsidR="00496A08" w:rsidRPr="0036503B" w:rsidRDefault="002115D4" w:rsidP="002115D4">
      <w:pPr>
        <w:pStyle w:val="Heading2"/>
      </w:pPr>
      <w:r>
        <w:t>The number of dogs put down/euthanised/put to sleep by your police force over the same period under the Dangerous Dogs Act.</w:t>
      </w:r>
    </w:p>
    <w:p w14:paraId="71619108" w14:textId="77777777" w:rsidR="002115D4" w:rsidRDefault="002115D4" w:rsidP="002115D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F35443E" w14:textId="72DC4926" w:rsidR="00EF0FBB" w:rsidRDefault="002115D4" w:rsidP="009D2AA5">
      <w:pPr>
        <w:tabs>
          <w:tab w:val="left" w:pos="5400"/>
        </w:tabs>
      </w:pPr>
      <w:r>
        <w:t>To explain, all incident/crime reports relating to “Dangerous Dog” offences would need to be manually reviewed to ascertain whether any dogs were seized and/or euthanised.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70EA8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0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824A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0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D181F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0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10E81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0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8A10A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0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62D72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0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115D4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11A4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7023"/>
    <w:rsid w:val="00E53F63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2025-08-04T13:08:00Z</dcterms:created>
  <dcterms:modified xsi:type="dcterms:W3CDTF">2025-08-04T13:08:00Z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