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010A272" w:rsidR="00B17211" w:rsidRPr="00B17211" w:rsidRDefault="00B17211" w:rsidP="007F490F">
            <w:r w:rsidRPr="007F490F">
              <w:rPr>
                <w:rStyle w:val="Heading2Char"/>
              </w:rPr>
              <w:t>Our reference:</w:t>
            </w:r>
            <w:r>
              <w:t xml:space="preserve">  FOI 2</w:t>
            </w:r>
            <w:r w:rsidR="00B654B6">
              <w:t>4</w:t>
            </w:r>
            <w:r>
              <w:t>-</w:t>
            </w:r>
            <w:r w:rsidR="00B73FE2">
              <w:t>0646</w:t>
            </w:r>
          </w:p>
          <w:p w14:paraId="34BDABA6" w14:textId="64610A9B" w:rsidR="00B17211" w:rsidRDefault="00456324" w:rsidP="00EE2373">
            <w:r w:rsidRPr="007F490F">
              <w:rPr>
                <w:rStyle w:val="Heading2Char"/>
              </w:rPr>
              <w:t>Respon</w:t>
            </w:r>
            <w:r w:rsidR="007D55F6">
              <w:rPr>
                <w:rStyle w:val="Heading2Char"/>
              </w:rPr>
              <w:t>ded to:</w:t>
            </w:r>
            <w:r w:rsidR="007F490F">
              <w:t xml:space="preserve">  </w:t>
            </w:r>
            <w:r w:rsidR="00086B29">
              <w:t>22</w:t>
            </w:r>
            <w:bookmarkStart w:id="0" w:name="_GoBack"/>
            <w:bookmarkEnd w:id="0"/>
            <w:r w:rsidR="006D5799">
              <w:t xml:space="preserve"> </w:t>
            </w:r>
            <w:r w:rsidR="00B73FE2">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A293922" w14:textId="02AF7A4D" w:rsidR="00617ADF" w:rsidRDefault="00617ADF" w:rsidP="00617ADF">
      <w:pPr>
        <w:pStyle w:val="Heading2"/>
        <w:rPr>
          <w:rFonts w:eastAsia="Times New Roman"/>
        </w:rPr>
      </w:pPr>
      <w:r>
        <w:rPr>
          <w:rFonts w:eastAsia="Times New Roman"/>
        </w:rPr>
        <w:t>1) The number of reported 'honour killings' reported in the following years:</w:t>
      </w:r>
    </w:p>
    <w:p w14:paraId="6A818F10" w14:textId="77777777" w:rsidR="00617ADF" w:rsidRDefault="00617ADF" w:rsidP="00617ADF">
      <w:pPr>
        <w:pStyle w:val="Heading2"/>
        <w:rPr>
          <w:rFonts w:eastAsia="Times New Roman"/>
        </w:rPr>
      </w:pPr>
      <w:r>
        <w:rPr>
          <w:rFonts w:eastAsia="Times New Roman"/>
        </w:rPr>
        <w:t>a) 2018-2019</w:t>
      </w:r>
    </w:p>
    <w:p w14:paraId="075A3E1F" w14:textId="77777777" w:rsidR="00617ADF" w:rsidRDefault="00617ADF" w:rsidP="00617ADF">
      <w:pPr>
        <w:pStyle w:val="Heading2"/>
        <w:rPr>
          <w:rFonts w:eastAsia="Times New Roman"/>
        </w:rPr>
      </w:pPr>
      <w:r>
        <w:rPr>
          <w:rFonts w:eastAsia="Times New Roman"/>
        </w:rPr>
        <w:t>b) 2019-2020</w:t>
      </w:r>
    </w:p>
    <w:p w14:paraId="2C0DCE8E" w14:textId="77777777" w:rsidR="00617ADF" w:rsidRDefault="00617ADF" w:rsidP="00617ADF">
      <w:pPr>
        <w:pStyle w:val="Heading2"/>
        <w:rPr>
          <w:rFonts w:eastAsia="Times New Roman"/>
        </w:rPr>
      </w:pPr>
      <w:r>
        <w:rPr>
          <w:rFonts w:eastAsia="Times New Roman"/>
        </w:rPr>
        <w:t>c) 2020-2021</w:t>
      </w:r>
    </w:p>
    <w:p w14:paraId="28B9E645" w14:textId="77777777" w:rsidR="00617ADF" w:rsidRDefault="00617ADF" w:rsidP="00617ADF">
      <w:pPr>
        <w:pStyle w:val="Heading2"/>
        <w:rPr>
          <w:rFonts w:eastAsia="Times New Roman"/>
        </w:rPr>
      </w:pPr>
      <w:r>
        <w:rPr>
          <w:rFonts w:eastAsia="Times New Roman"/>
        </w:rPr>
        <w:t>d) 2021-2022</w:t>
      </w:r>
    </w:p>
    <w:p w14:paraId="7EC39FE2" w14:textId="77777777" w:rsidR="00617ADF" w:rsidRDefault="00617ADF" w:rsidP="00617ADF">
      <w:pPr>
        <w:pStyle w:val="Heading2"/>
        <w:rPr>
          <w:rFonts w:eastAsia="Times New Roman"/>
        </w:rPr>
      </w:pPr>
      <w:r>
        <w:rPr>
          <w:rFonts w:eastAsia="Times New Roman"/>
        </w:rPr>
        <w:t>e) 2022-2023</w:t>
      </w:r>
    </w:p>
    <w:p w14:paraId="31D9917F" w14:textId="77777777" w:rsidR="00617ADF" w:rsidRDefault="00617ADF" w:rsidP="00617ADF">
      <w:pPr>
        <w:pStyle w:val="Heading2"/>
        <w:rPr>
          <w:rFonts w:eastAsia="Times New Roman"/>
        </w:rPr>
      </w:pPr>
      <w:r>
        <w:rPr>
          <w:rFonts w:eastAsia="Times New Roman"/>
        </w:rPr>
        <w:t>f) 2023-2024</w:t>
      </w:r>
    </w:p>
    <w:p w14:paraId="66C3431C" w14:textId="3BDAADA1" w:rsidR="00617ADF" w:rsidRDefault="00617ADF" w:rsidP="00617ADF">
      <w:pPr>
        <w:pStyle w:val="Heading2"/>
      </w:pPr>
      <w:r>
        <w:t>2) The number of reported 'attempted honour killings' reported in the following years:</w:t>
      </w:r>
    </w:p>
    <w:p w14:paraId="6BF265DB" w14:textId="77777777" w:rsidR="00617ADF" w:rsidRDefault="00617ADF" w:rsidP="00617ADF">
      <w:pPr>
        <w:pStyle w:val="Heading2"/>
      </w:pPr>
      <w:r>
        <w:t>a) 2018-2019</w:t>
      </w:r>
    </w:p>
    <w:p w14:paraId="4D3A76D9" w14:textId="77777777" w:rsidR="00617ADF" w:rsidRDefault="00617ADF" w:rsidP="00617ADF">
      <w:pPr>
        <w:pStyle w:val="Heading2"/>
      </w:pPr>
      <w:r>
        <w:t>b) 2019-2020</w:t>
      </w:r>
    </w:p>
    <w:p w14:paraId="56EE3913" w14:textId="77777777" w:rsidR="00617ADF" w:rsidRDefault="00617ADF" w:rsidP="00617ADF">
      <w:pPr>
        <w:pStyle w:val="Heading2"/>
      </w:pPr>
      <w:r>
        <w:t>c) 2020-2021</w:t>
      </w:r>
    </w:p>
    <w:p w14:paraId="0C106A5E" w14:textId="77777777" w:rsidR="00617ADF" w:rsidRDefault="00617ADF" w:rsidP="00617ADF">
      <w:pPr>
        <w:pStyle w:val="Heading2"/>
      </w:pPr>
      <w:r>
        <w:t>d) 2021-2022</w:t>
      </w:r>
    </w:p>
    <w:p w14:paraId="6CCD512B" w14:textId="77777777" w:rsidR="00617ADF" w:rsidRDefault="00617ADF" w:rsidP="00617ADF">
      <w:pPr>
        <w:pStyle w:val="Heading2"/>
      </w:pPr>
      <w:r>
        <w:t>e) 2022-2023</w:t>
      </w:r>
    </w:p>
    <w:p w14:paraId="49D74763" w14:textId="5E77FA5E" w:rsidR="00690967" w:rsidRDefault="00617ADF" w:rsidP="00690967">
      <w:pPr>
        <w:pStyle w:val="Heading2"/>
      </w:pPr>
      <w:r>
        <w:t>f) 2023-2024</w:t>
      </w:r>
    </w:p>
    <w:p w14:paraId="38D07D5E" w14:textId="77777777" w:rsidR="00690967" w:rsidRDefault="00690967" w:rsidP="00690967">
      <w:r>
        <w:t>Honour Based Abuse (HBA) is an umbrella term that includes a wide range of abusive behaviours, crimes and offences ranging from emotional and psychological abuse to sexual crime and murder.</w:t>
      </w:r>
    </w:p>
    <w:p w14:paraId="31665791" w14:textId="77777777" w:rsidR="00690967" w:rsidRDefault="00690967" w:rsidP="00690967">
      <w:r>
        <w:t xml:space="preserve">The term Honour Based Violence (HBV) was previously commonly used nationally and internationally to refer to HBA. However, in recognition of the physical limitations the term violence may suggest, and in alignment with the national definition of domestic abuse, it is </w:t>
      </w:r>
      <w:r>
        <w:lastRenderedPageBreak/>
        <w:t>considered that the term HBA is more appropriate and was adopted by Police Scotland in October 2018.</w:t>
      </w:r>
    </w:p>
    <w:p w14:paraId="62DA7F00" w14:textId="0522387F" w:rsidR="00690967" w:rsidRDefault="00690967" w:rsidP="00690967">
      <w:pPr>
        <w:tabs>
          <w:tab w:val="left" w:pos="5400"/>
        </w:tabs>
      </w:pPr>
      <w:r>
        <w:t xml:space="preserve">I can confirm that there have been no recorded ‘Honour Based’ homicides in Scotland between 01 January 2018 and 06 March 2024. </w:t>
      </w:r>
    </w:p>
    <w:p w14:paraId="6D09DD23" w14:textId="60C3294B" w:rsidR="00617ADF" w:rsidRDefault="00617ADF" w:rsidP="00617ADF">
      <w:r>
        <w:t xml:space="preserve">Furthermore, please see table below which confirms the total number of </w:t>
      </w:r>
      <w:r w:rsidR="00B73FE2">
        <w:t>‘’</w:t>
      </w:r>
      <w:r>
        <w:t>attempted honour killings</w:t>
      </w:r>
      <w:r w:rsidR="00B73FE2">
        <w:t>’’</w:t>
      </w:r>
      <w:r>
        <w:t xml:space="preserve"> in your requested years. </w:t>
      </w:r>
    </w:p>
    <w:tbl>
      <w:tblPr>
        <w:tblStyle w:val="TableGrid"/>
        <w:tblW w:w="4536" w:type="dxa"/>
        <w:tblLook w:val="04A0" w:firstRow="1" w:lastRow="0" w:firstColumn="1" w:lastColumn="0" w:noHBand="0" w:noVBand="1"/>
        <w:tblCaption w:val="''attempted honour killings'' 2018 to 2024"/>
        <w:tblDescription w:val="''attempted honour killings'' 2018 to 2024"/>
      </w:tblPr>
      <w:tblGrid>
        <w:gridCol w:w="2268"/>
        <w:gridCol w:w="2268"/>
      </w:tblGrid>
      <w:tr w:rsidR="00B73FE2" w:rsidRPr="00557306" w14:paraId="57BF0ABF" w14:textId="3561EADE" w:rsidTr="00B73FE2">
        <w:trPr>
          <w:tblHeader/>
        </w:trPr>
        <w:tc>
          <w:tcPr>
            <w:tcW w:w="2268" w:type="dxa"/>
            <w:shd w:val="clear" w:color="auto" w:fill="D9D9D9" w:themeFill="background1" w:themeFillShade="D9"/>
          </w:tcPr>
          <w:p w14:paraId="18681DD8" w14:textId="2A2C7604" w:rsidR="00B73FE2" w:rsidRPr="00557306" w:rsidRDefault="00B73FE2" w:rsidP="00FD6BCE">
            <w:pPr>
              <w:spacing w:line="276" w:lineRule="auto"/>
              <w:rPr>
                <w:b/>
              </w:rPr>
            </w:pPr>
            <w:r>
              <w:rPr>
                <w:b/>
              </w:rPr>
              <w:t xml:space="preserve">Year </w:t>
            </w:r>
          </w:p>
        </w:tc>
        <w:tc>
          <w:tcPr>
            <w:tcW w:w="2268" w:type="dxa"/>
            <w:shd w:val="clear" w:color="auto" w:fill="D9D9D9" w:themeFill="background1" w:themeFillShade="D9"/>
          </w:tcPr>
          <w:p w14:paraId="6D4DABA7" w14:textId="0456C048" w:rsidR="00B73FE2" w:rsidRPr="00557306" w:rsidRDefault="00B73FE2" w:rsidP="00FD6BCE">
            <w:pPr>
              <w:spacing w:line="276" w:lineRule="auto"/>
              <w:rPr>
                <w:b/>
              </w:rPr>
            </w:pPr>
            <w:r>
              <w:rPr>
                <w:b/>
              </w:rPr>
              <w:t xml:space="preserve">Number of ‘’attempted honour killings’’ </w:t>
            </w:r>
          </w:p>
        </w:tc>
      </w:tr>
      <w:tr w:rsidR="00B73FE2" w14:paraId="51A93172" w14:textId="1B5EFF73" w:rsidTr="00B73FE2">
        <w:tc>
          <w:tcPr>
            <w:tcW w:w="2268" w:type="dxa"/>
          </w:tcPr>
          <w:p w14:paraId="570C1C93" w14:textId="43EE2C57" w:rsidR="00B73FE2" w:rsidRDefault="00B73FE2" w:rsidP="00FD6BCE">
            <w:pPr>
              <w:tabs>
                <w:tab w:val="left" w:pos="5400"/>
              </w:tabs>
              <w:spacing w:line="276" w:lineRule="auto"/>
            </w:pPr>
            <w:r>
              <w:t>2018/2019</w:t>
            </w:r>
          </w:p>
        </w:tc>
        <w:tc>
          <w:tcPr>
            <w:tcW w:w="2268" w:type="dxa"/>
          </w:tcPr>
          <w:p w14:paraId="06B10F6B" w14:textId="19BA881A" w:rsidR="00B73FE2" w:rsidRDefault="00B73FE2" w:rsidP="00FD6BCE">
            <w:pPr>
              <w:tabs>
                <w:tab w:val="left" w:pos="5400"/>
              </w:tabs>
              <w:spacing w:line="276" w:lineRule="auto"/>
            </w:pPr>
            <w:r>
              <w:t>0</w:t>
            </w:r>
          </w:p>
        </w:tc>
      </w:tr>
      <w:tr w:rsidR="00B73FE2" w14:paraId="0802437A" w14:textId="48AE0940" w:rsidTr="00B73FE2">
        <w:tc>
          <w:tcPr>
            <w:tcW w:w="2268" w:type="dxa"/>
          </w:tcPr>
          <w:p w14:paraId="096B5055" w14:textId="7C0AADE8" w:rsidR="00B73FE2" w:rsidRDefault="00B73FE2" w:rsidP="00FD6BCE">
            <w:pPr>
              <w:tabs>
                <w:tab w:val="left" w:pos="5400"/>
              </w:tabs>
              <w:spacing w:line="276" w:lineRule="auto"/>
            </w:pPr>
            <w:r>
              <w:t>2019/2020</w:t>
            </w:r>
          </w:p>
        </w:tc>
        <w:tc>
          <w:tcPr>
            <w:tcW w:w="2268" w:type="dxa"/>
          </w:tcPr>
          <w:p w14:paraId="74F577CF" w14:textId="4D9F73F8" w:rsidR="00B73FE2" w:rsidRDefault="00B73FE2" w:rsidP="00FD6BCE">
            <w:pPr>
              <w:tabs>
                <w:tab w:val="left" w:pos="5400"/>
              </w:tabs>
              <w:spacing w:line="276" w:lineRule="auto"/>
            </w:pPr>
            <w:r>
              <w:t>0</w:t>
            </w:r>
          </w:p>
        </w:tc>
      </w:tr>
      <w:tr w:rsidR="00B73FE2" w14:paraId="6F7A9174" w14:textId="095EB804" w:rsidTr="00B73FE2">
        <w:tc>
          <w:tcPr>
            <w:tcW w:w="2268" w:type="dxa"/>
          </w:tcPr>
          <w:p w14:paraId="4A1B07FF" w14:textId="06A1806C" w:rsidR="00B73FE2" w:rsidRDefault="00B73FE2" w:rsidP="00FD6BCE">
            <w:pPr>
              <w:tabs>
                <w:tab w:val="left" w:pos="5400"/>
              </w:tabs>
              <w:spacing w:line="276" w:lineRule="auto"/>
            </w:pPr>
            <w:r>
              <w:t>2021/2022</w:t>
            </w:r>
          </w:p>
        </w:tc>
        <w:tc>
          <w:tcPr>
            <w:tcW w:w="2268" w:type="dxa"/>
          </w:tcPr>
          <w:p w14:paraId="0A0EA91E" w14:textId="7930E2AF" w:rsidR="00B73FE2" w:rsidRDefault="00B73FE2" w:rsidP="00FD6BCE">
            <w:pPr>
              <w:tabs>
                <w:tab w:val="left" w:pos="5400"/>
              </w:tabs>
              <w:spacing w:line="276" w:lineRule="auto"/>
            </w:pPr>
            <w:r>
              <w:t>1</w:t>
            </w:r>
          </w:p>
        </w:tc>
      </w:tr>
      <w:tr w:rsidR="00B73FE2" w14:paraId="74200686" w14:textId="7AF37F93" w:rsidTr="00B73FE2">
        <w:tc>
          <w:tcPr>
            <w:tcW w:w="2268" w:type="dxa"/>
          </w:tcPr>
          <w:p w14:paraId="30A6CDED" w14:textId="44B881F9" w:rsidR="00B73FE2" w:rsidRDefault="00B73FE2" w:rsidP="00FD6BCE">
            <w:pPr>
              <w:tabs>
                <w:tab w:val="left" w:pos="5400"/>
              </w:tabs>
              <w:spacing w:line="276" w:lineRule="auto"/>
            </w:pPr>
            <w:r>
              <w:t>2022/2023</w:t>
            </w:r>
          </w:p>
        </w:tc>
        <w:tc>
          <w:tcPr>
            <w:tcW w:w="2268" w:type="dxa"/>
          </w:tcPr>
          <w:p w14:paraId="0A36D1EC" w14:textId="63753B7F" w:rsidR="00B73FE2" w:rsidRDefault="00B73FE2" w:rsidP="00FD6BCE">
            <w:pPr>
              <w:tabs>
                <w:tab w:val="left" w:pos="5400"/>
              </w:tabs>
              <w:spacing w:line="276" w:lineRule="auto"/>
            </w:pPr>
            <w:r>
              <w:t>1</w:t>
            </w:r>
          </w:p>
        </w:tc>
      </w:tr>
      <w:tr w:rsidR="00B73FE2" w14:paraId="440147D1" w14:textId="3A37FE47" w:rsidTr="00B73FE2">
        <w:tc>
          <w:tcPr>
            <w:tcW w:w="2268" w:type="dxa"/>
          </w:tcPr>
          <w:p w14:paraId="16030909" w14:textId="2327EC42" w:rsidR="00B73FE2" w:rsidRDefault="00B73FE2" w:rsidP="00FD6BCE">
            <w:pPr>
              <w:tabs>
                <w:tab w:val="left" w:pos="5400"/>
              </w:tabs>
              <w:spacing w:line="276" w:lineRule="auto"/>
            </w:pPr>
            <w:r>
              <w:t>2023/2024</w:t>
            </w:r>
          </w:p>
        </w:tc>
        <w:tc>
          <w:tcPr>
            <w:tcW w:w="2268" w:type="dxa"/>
          </w:tcPr>
          <w:p w14:paraId="0D7E5EA3" w14:textId="237874F2" w:rsidR="00B73FE2" w:rsidRDefault="00B73FE2" w:rsidP="00FD6BCE">
            <w:pPr>
              <w:tabs>
                <w:tab w:val="left" w:pos="5400"/>
              </w:tabs>
              <w:spacing w:line="276" w:lineRule="auto"/>
            </w:pPr>
            <w:r>
              <w:t>1</w:t>
            </w:r>
          </w:p>
        </w:tc>
      </w:tr>
    </w:tbl>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25B529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C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7E4A8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C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556C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C0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62BB32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C0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760D44C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C0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462847E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0C0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21AC"/>
    <w:rsid w:val="00086B29"/>
    <w:rsid w:val="00090F3B"/>
    <w:rsid w:val="000E2F19"/>
    <w:rsid w:val="000E6526"/>
    <w:rsid w:val="001400BA"/>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7ADF"/>
    <w:rsid w:val="00645CFA"/>
    <w:rsid w:val="00690967"/>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73FE2"/>
    <w:rsid w:val="00BC389E"/>
    <w:rsid w:val="00BE1888"/>
    <w:rsid w:val="00BF6B81"/>
    <w:rsid w:val="00C077A8"/>
    <w:rsid w:val="00C14FF4"/>
    <w:rsid w:val="00C606A2"/>
    <w:rsid w:val="00C63872"/>
    <w:rsid w:val="00C84948"/>
    <w:rsid w:val="00CF1111"/>
    <w:rsid w:val="00D05706"/>
    <w:rsid w:val="00D27DC5"/>
    <w:rsid w:val="00D47E36"/>
    <w:rsid w:val="00E00C01"/>
    <w:rsid w:val="00E55D79"/>
    <w:rsid w:val="00EE2373"/>
    <w:rsid w:val="00EF4761"/>
    <w:rsid w:val="00F21D44"/>
    <w:rsid w:val="00FA347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678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0e32d40b-a8f5-4c24-a46b-b72b5f0b9b52"/>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2227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2024-04-22T12:07:00Z</cp:lastPrinted>
  <dcterms:created xsi:type="dcterms:W3CDTF">2024-04-19T11:47:00Z</dcterms:created>
  <dcterms:modified xsi:type="dcterms:W3CDTF">2024-04-22T12:13:00Z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